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1582"/>
        <w:gridCol w:w="642"/>
        <w:gridCol w:w="5525"/>
      </w:tblGrid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b/>
                <w:bCs/>
                <w:color w:val="333333"/>
                <w:sz w:val="18"/>
                <w:szCs w:val="18"/>
              </w:rPr>
              <w:t>职位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b/>
                <w:bCs/>
                <w:color w:val="333333"/>
                <w:sz w:val="18"/>
                <w:szCs w:val="18"/>
              </w:rPr>
              <w:t>数量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b/>
                <w:bCs/>
                <w:color w:val="333333"/>
                <w:sz w:val="18"/>
                <w:szCs w:val="18"/>
              </w:rPr>
              <w:t>岗位要求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肿瘤内科医师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肿瘤内科学专业;硕士研究生及以上学历;有规培证者优先考虑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重症医学科医师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重症医学相关专业;硕士研究生及以上学历;有规培证者优先考虑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麻醉科医师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麻醉学专业;硕士研究生及以上学历;有规培证者优先考虑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普外科医师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普通外科学相关专业;硕士研究生及以上学历;有规培证者优先考虑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脊柱外科医师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脊柱外科学相关专业;硕士研究生及以上学历;有规培证者优先考虑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妇产科医师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妇产科专业;硕士研究生及以上学历;有规培证者优先考虑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耳鼻喉科医师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耳内科、耳神经科、眩晕相关专业;硕士研究生及以上学历;有规培证者优先考虑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眼科医师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眼科学专业;硕士研究生及以上学历;有规培证者优先考虑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口腔科医师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口腔医学相关专业;硕士研究生及以上学历;有规培证者优先考虑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皮肤科医师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皮肤病与性病学、整形美容学相关专业;硕士及以上学历;有规培证者优先考虑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病理科医师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病理学与病理生理学相关专业；硕士研究生及以上学历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医师（本科学历）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临床医学专业;全日制本科及以上学历;有规培证者优先考虑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超声科医师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医学影像专业;硕士研究生及以上学历;有规培证者优先考虑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影像科医师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医学影像相关专业;全日制本科及以上学历;有规培证者优先考虑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特检科医师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临床医学或医学影像学专业；全日制本科及以上学历；有规培证者优先考虑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精神卫生科医师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临床医学（精神医学与精神卫生方向）；全日制本科及以上学历；有相关工作经验或有规培证者优先考虑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影像技师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医学影像技术专业；全日制大专及以上学历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药师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西药学相关专业；全日制本科及以上学历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设备维修人员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生物医学工程专业；全日制本科及以上学历；掌握大型医疗设备工作原理及维修技术</w:t>
            </w:r>
          </w:p>
        </w:tc>
      </w:tr>
      <w:tr w:rsidR="00B30192" w:rsidRPr="00B30192" w:rsidTr="00B30192">
        <w:trPr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文秘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8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192" w:rsidRPr="00B30192" w:rsidRDefault="00B30192" w:rsidP="00B30192">
            <w:pPr>
              <w:adjustRightInd/>
              <w:snapToGrid/>
              <w:spacing w:after="0" w:line="52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30192">
              <w:rPr>
                <w:rFonts w:ascii="仿宋_GB2312" w:eastAsia="仿宋_GB2312" w:hAnsi="宋体" w:cs="宋体" w:hint="eastAsia"/>
                <w:color w:val="333333"/>
                <w:sz w:val="18"/>
                <w:szCs w:val="18"/>
              </w:rPr>
              <w:t>中文学专业；全日制本科及以上学历；5年以上相关工作经历；有大型企业办公室工作经验者优先考虑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0192"/>
    <w:rsid w:val="00323B43"/>
    <w:rsid w:val="003D37D8"/>
    <w:rsid w:val="004358AB"/>
    <w:rsid w:val="0064020C"/>
    <w:rsid w:val="008811B0"/>
    <w:rsid w:val="008B7726"/>
    <w:rsid w:val="00B30192"/>
    <w:rsid w:val="00C16C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2020-07-21T09:04:00Z</dcterms:created>
  <dcterms:modified xsi:type="dcterms:W3CDTF">2020-07-21T09:05:00Z</dcterms:modified>
</cp:coreProperties>
</file>