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郯城县部分县直医疗卫生单位引进高学历人才岗位设置计划表</w:t>
      </w:r>
    </w:p>
    <w:tbl>
      <w:tblPr>
        <w:tblW w:w="97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022"/>
        <w:gridCol w:w="1194"/>
        <w:gridCol w:w="1207"/>
        <w:gridCol w:w="1376"/>
        <w:gridCol w:w="562"/>
        <w:gridCol w:w="2331"/>
        <w:gridCol w:w="534"/>
      </w:tblGrid>
      <w:tr>
        <w:tblPrEx>
          <w:shd w:val="clear"/>
          <w:tblLayout w:type="fixed"/>
        </w:tblPrEx>
        <w:trPr>
          <w:trHeight w:val="114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学历学位要求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其他资格条件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神经内科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神经病学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内科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内科学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肛肠外科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中医外科学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急诊医学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急诊医学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外科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外科学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麻醉科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麻醉学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眼科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眼科学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口腔科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口腔医学、口腔临床医学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影像科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</w:t>
            </w:r>
            <w:bookmarkStart w:id="0" w:name="_GoBack"/>
            <w:bookmarkEnd w:id="0"/>
            <w:r>
              <w:rPr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影像医学与核医学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妇产科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妇产科学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儿科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儿科学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妇科、产科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妇产科学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儿科、新生儿科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儿科学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普外科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外科学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中医妇科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中医妇科学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</w:rPr>
              <w:t>限国家计划内招收的全日制普通高校毕业生。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3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1FBD"/>
    <w:rsid w:val="55B0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2018-04-28T06:56:00Z</dcterms:created>
  <dc:creator>娜娜1413443272</dc:creator>
  <cp:lastModifiedBy>娜娜1413443272</cp:lastModifiedBy>
  <dcterms:modified xsi:type="dcterms:W3CDTF">2018-04-28T06:56:52Z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