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0" w:afterAutospacing="0" w:line="300" w:lineRule="atLeast"/>
        <w:ind w:left="0" w:right="0" w:firstLine="420"/>
      </w:pPr>
      <w:r>
        <w:rPr>
          <w:rFonts w:ascii="微软雅黑" w:hAnsi="微软雅黑" w:eastAsia="微软雅黑" w:cs="微软雅黑"/>
          <w:color w:val="353535"/>
          <w:sz w:val="16"/>
          <w:szCs w:val="16"/>
          <w:shd w:val="clear" w:fill="FFFFFF"/>
        </w:rPr>
        <w:t>一、招聘岗位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0" w:afterAutospacing="0" w:line="30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53535"/>
          <w:sz w:val="16"/>
          <w:szCs w:val="16"/>
          <w:shd w:val="clear" w:fill="FFFFFF"/>
        </w:rPr>
        <w:t>本次共设招聘岗位8个。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53535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191250" cy="22383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D6583"/>
    <w:rsid w:val="5E1D65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2018-07-10T05:55:00Z</dcterms:created>
  <dc:creator>武大娟</dc:creator>
  <cp:lastModifiedBy>武大娟</cp:lastModifiedBy>
  <dcterms:modified xsi:type="dcterms:W3CDTF">2018-07-10T05:55:53Z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