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16" w:tblpY="476"/>
        <w:tblOverlap w:val="never"/>
        <w:tblW w:w="137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495"/>
        <w:gridCol w:w="1050"/>
        <w:gridCol w:w="617"/>
        <w:gridCol w:w="1000"/>
        <w:gridCol w:w="833"/>
        <w:gridCol w:w="2167"/>
        <w:gridCol w:w="4417"/>
        <w:gridCol w:w="2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岗位序号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 w:cs="仿宋"/>
                <w:b/>
                <w:bCs/>
                <w:color w:val="000000"/>
                <w:sz w:val="24"/>
              </w:rPr>
              <w:t>招聘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>学位要求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 w:cs="仿宋"/>
                <w:b/>
                <w:bCs/>
                <w:color w:val="000000"/>
                <w:sz w:val="24"/>
              </w:rPr>
              <w:t>专业要求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>其他招聘条件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01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行政岗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行政管理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等</w:t>
            </w: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sz w:val="24"/>
              </w:rPr>
              <w:t>负责公司各种</w:t>
            </w:r>
            <w:r>
              <w:rPr>
                <w:rStyle w:val="10"/>
                <w:rFonts w:ascii="仿宋" w:hAnsi="仿宋" w:eastAsia="仿宋"/>
                <w:color w:val="000000"/>
                <w:sz w:val="24"/>
                <w:u w:val="none"/>
              </w:rPr>
              <w:t>会议</w:t>
            </w:r>
            <w:r>
              <w:rPr>
                <w:rStyle w:val="9"/>
                <w:rFonts w:ascii="仿宋" w:hAnsi="仿宋" w:eastAsia="仿宋"/>
                <w:sz w:val="24"/>
              </w:rPr>
              <w:t>、活动的筹备、组织、安排工作；负责内部管理沟通，</w:t>
            </w:r>
            <w:r>
              <w:rPr>
                <w:rStyle w:val="9"/>
                <w:rFonts w:hint="eastAsia" w:ascii="仿宋" w:hAnsi="仿宋" w:eastAsia="仿宋"/>
                <w:sz w:val="24"/>
              </w:rPr>
              <w:t>协助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日常行政工作，</w:t>
            </w:r>
            <w:r>
              <w:rPr>
                <w:rStyle w:val="9"/>
                <w:rFonts w:ascii="仿宋" w:hAnsi="仿宋" w:eastAsia="仿宋"/>
                <w:sz w:val="24"/>
              </w:rPr>
              <w:t>学习型企业文化的建设工作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文秘岗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  <w:szCs w:val="22"/>
              </w:rPr>
              <w:t>汉语言文学类、新闻学等相关专业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负责文件资料编写，集团公司上传下达，会议筹备与记录等工作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03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法务岗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经济法学等相关专业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负责日常法律事务处理，提供法律支持、咨询，起草法律文书、合同审核、风险防控等工作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财务岗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会计学、财务管理等相关专业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负责会计核算、编制财务报表、资金管理、融资等工作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投融资岗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金融学、金融工程、投资学等相关专业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主要从事投资分析评估、融资渠道拓宽、项目洽谈论证及风险防控等工作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06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营销岗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市场营销、贸易等相关专业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负责市场调研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、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营销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策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划等工作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，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参与项目洽谈、谈判和跟进工作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07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内审岗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审计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学、会计学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负责集团公司内部审计、实施财务审计、审计管理、</w:t>
            </w:r>
            <w:r>
              <w:rPr>
                <w:rStyle w:val="9"/>
                <w:rFonts w:ascii="仿宋" w:hAnsi="仿宋" w:eastAsia="仿宋"/>
                <w:sz w:val="24"/>
              </w:rPr>
              <w:t>审计检查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等工作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textAlignment w:val="center"/>
              <w:rPr>
                <w:rStyle w:val="9"/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报建员岗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本科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及</w:t>
            </w: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规划、工程管理等相关专业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协助前期立项、土地手续办理、规划、设计报批、测绘查丈、产权登记、竣工验收等报批报建手续办理工作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熟练使用CAD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图软件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；</w:t>
            </w: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09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土建工程岗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建筑类、土木类等相关专业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主要承担施工过程建造、项目工作督办、施工合同履约管理、竣工验收等工作；负责施工管理、现场管理等工作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熟练使用CAD制图软件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；</w:t>
            </w: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造价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员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、预算员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</w:p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工程造价、工程管理等相关专业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负责编制施工图纸、设计限价指标、审核工程总概算和单项工程综合概算；全面参与工程招投标及合同评审、签订工作；参与工程结算工作，审核施工单位结算资料，进行工程进度款拨付管理，做到审核及时、准确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熟练使用CAD制图软件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；</w:t>
            </w: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规划设计岗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规划建筑类、土木工程类相关专业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负责规划、设计、测绘查丈等工作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熟练使用CAD制图软件</w:t>
            </w: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；</w:t>
            </w: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原则上此岗位服务期不低于5年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园林绿化岗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园林绿化、园林工程相关专业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负责公司项目园林绿化、制定园林绿化、景观规划方案、设计方案；负责绿化工程施工与设计、监理的协调；负责园林工程的施工管理，包括安全文明、质量、计划进度和成本的实现；参与园林绿化各部分工程、质量验收及评定工作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工作地点：汤头街道（东城集团公司权属子公司），原则上此岗位服务期不低于5年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土木工程岗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</w:rPr>
              <w:t>全日制</w:t>
            </w: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建筑类、土木类等相关专业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4"/>
              </w:rPr>
              <w:t>主要承担施工过程建造、项目工作督办、施工合同履约管理、竣工验收等工作；负责施工管理、现场管理等工作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Style w:val="9"/>
                <w:rFonts w:ascii="仿宋" w:hAnsi="仿宋" w:eastAsia="仿宋"/>
                <w:sz w:val="24"/>
                <w:szCs w:val="22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2"/>
              </w:rPr>
              <w:t>工作地点：汤头街道（东城集团公司权属子公司），原则上此岗位服务期不低于5年</w:t>
            </w:r>
          </w:p>
        </w:tc>
      </w:tr>
    </w:tbl>
    <w:p>
      <w:pPr>
        <w:spacing w:line="480" w:lineRule="exact"/>
        <w:rPr>
          <w:rStyle w:val="9"/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Style w:val="9"/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Style w:val="9"/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Style w:val="9"/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Style w:val="9"/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Style w:val="9"/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Style w:val="9"/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1600" w:firstLineChars="5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咨询电话：0539-7201900。</w:t>
      </w:r>
    </w:p>
    <w:sectPr>
      <w:headerReference r:id="rId3" w:type="default"/>
      <w:footerReference r:id="rId4" w:type="default"/>
      <w:pgSz w:w="16838" w:h="11906"/>
      <w:pgMar w:top="1588" w:right="0" w:bottom="1588" w:left="0" w:header="851" w:footer="850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9"/>
        <w:sz w:val="28"/>
        <w:szCs w:val="28"/>
      </w:rPr>
    </w:pPr>
    <w:r>
      <w:rPr>
        <w:rStyle w:val="9"/>
      </w:rPr>
      <w:pict>
        <v:shape id="_x0000_s4097" o:spid="_x0000_s4097" o:spt="202" type="#_x0000_t202" style="position:absolute;left:0pt;margin-top:-0.7pt;height:26.75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rPr>
                    <w:rStyle w:val="9"/>
                  </w:rPr>
                </w:pPr>
              </w:p>
              <w:p>
                <w:pPr>
                  <w:rPr>
                    <w:rStyle w:val="9"/>
                  </w:rPr>
                </w:pPr>
              </w:p>
            </w:txbxContent>
          </v:textbox>
        </v:shape>
      </w:pict>
    </w:r>
  </w:p>
  <w:p>
    <w:pPr>
      <w:pStyle w:val="4"/>
      <w:ind w:right="360" w:firstLine="360"/>
      <w:rPr>
        <w:rStyle w:val="9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1600" w:firstLineChars="500"/>
      <w:jc w:val="both"/>
      <w:rPr>
        <w:rStyle w:val="9"/>
        <w:rFonts w:ascii="方正小标宋简体" w:eastAsia="方正小标宋简体"/>
        <w:sz w:val="32"/>
        <w:szCs w:val="32"/>
      </w:rPr>
    </w:pPr>
    <w:r>
      <w:rPr>
        <w:rStyle w:val="9"/>
        <w:rFonts w:hint="eastAsia"/>
        <w:sz w:val="32"/>
        <w:szCs w:val="32"/>
      </w:rPr>
      <w:t>附件1：</w:t>
    </w:r>
  </w:p>
  <w:p>
    <w:pPr>
      <w:spacing w:afterLines="50" w:line="540" w:lineRule="exact"/>
      <w:ind w:left="1598" w:leftChars="304" w:hanging="960" w:hangingChars="300"/>
      <w:jc w:val="center"/>
      <w:textAlignment w:val="auto"/>
      <w:rPr>
        <w:rFonts w:ascii="方正仿宋_GBK" w:hAnsi="方正仿宋_GBK" w:eastAsia="方正仿宋_GBK" w:cs="方正仿宋_GBK"/>
        <w:sz w:val="32"/>
        <w:szCs w:val="32"/>
      </w:rPr>
    </w:pPr>
    <w:r>
      <w:rPr>
        <w:rStyle w:val="9"/>
        <w:rFonts w:hint="eastAsia" w:ascii="方正小标宋简体" w:eastAsia="方正小标宋简体"/>
        <w:sz w:val="32"/>
        <w:szCs w:val="32"/>
      </w:rPr>
      <w:t>临沂东城建设投资集团有限公司</w:t>
    </w:r>
    <w:r>
      <w:rPr>
        <w:rFonts w:hint="eastAsia" w:ascii="方正小标宋简体" w:hAnsi="方正小标宋简体" w:eastAsia="方正小标宋简体" w:cs="方正小标宋简体"/>
        <w:sz w:val="32"/>
        <w:szCs w:val="32"/>
      </w:rPr>
      <w:t>2020年招聘工作人员岗位计划表</w:t>
    </w:r>
  </w:p>
  <w:p>
    <w:pPr>
      <w:pStyle w:val="5"/>
      <w:pBdr>
        <w:bottom w:val="none" w:color="auto" w:sz="0" w:space="0"/>
      </w:pBdr>
      <w:rPr>
        <w:rStyle w:val="9"/>
        <w:rFonts w:ascii="方正小标宋简体" w:eastAsia="方正小标宋简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1E2D69"/>
    <w:rsid w:val="00067C44"/>
    <w:rsid w:val="001B6071"/>
    <w:rsid w:val="001E2D69"/>
    <w:rsid w:val="00367D7E"/>
    <w:rsid w:val="00430BAB"/>
    <w:rsid w:val="004D3917"/>
    <w:rsid w:val="006B23C2"/>
    <w:rsid w:val="00723920"/>
    <w:rsid w:val="007667F9"/>
    <w:rsid w:val="00782613"/>
    <w:rsid w:val="00877F6C"/>
    <w:rsid w:val="009820A7"/>
    <w:rsid w:val="00E24647"/>
    <w:rsid w:val="00F95CCB"/>
    <w:rsid w:val="00FA2067"/>
    <w:rsid w:val="00FA2DD5"/>
    <w:rsid w:val="00FB62FB"/>
    <w:rsid w:val="04C8733A"/>
    <w:rsid w:val="0AB500D6"/>
    <w:rsid w:val="16D81CB3"/>
    <w:rsid w:val="18D4682B"/>
    <w:rsid w:val="18E84A2B"/>
    <w:rsid w:val="1EEF5DDD"/>
    <w:rsid w:val="2214792D"/>
    <w:rsid w:val="23AA2F1C"/>
    <w:rsid w:val="28A86494"/>
    <w:rsid w:val="29603144"/>
    <w:rsid w:val="2D1F5C70"/>
    <w:rsid w:val="32F45B7A"/>
    <w:rsid w:val="35822FE2"/>
    <w:rsid w:val="35CF20D7"/>
    <w:rsid w:val="384D1B70"/>
    <w:rsid w:val="388F5E23"/>
    <w:rsid w:val="409F007E"/>
    <w:rsid w:val="428A0378"/>
    <w:rsid w:val="42B906A6"/>
    <w:rsid w:val="47CE6E23"/>
    <w:rsid w:val="4DC32C61"/>
    <w:rsid w:val="5FEB735E"/>
    <w:rsid w:val="5FF619E7"/>
    <w:rsid w:val="63A25E26"/>
    <w:rsid w:val="6DE158D2"/>
    <w:rsid w:val="7A9B7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9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Heading1"/>
    <w:basedOn w:val="1"/>
    <w:next w:val="1"/>
    <w:qFormat/>
    <w:uiPriority w:val="0"/>
    <w:pPr>
      <w:keepNext/>
      <w:keepLines/>
      <w:spacing w:before="340" w:after="330" w:line="576" w:lineRule="auto"/>
    </w:pPr>
    <w:rPr>
      <w:b/>
      <w:kern w:val="44"/>
      <w:sz w:val="44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9"/>
    <w:qFormat/>
    <w:uiPriority w:val="0"/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UserStyle_1"/>
    <w:link w:val="16"/>
    <w:qFormat/>
    <w:uiPriority w:val="0"/>
    <w:rPr>
      <w:kern w:val="2"/>
      <w:sz w:val="18"/>
      <w:szCs w:val="18"/>
    </w:rPr>
  </w:style>
  <w:style w:type="paragraph" w:customStyle="1" w:styleId="16">
    <w:name w:val="Acetate"/>
    <w:basedOn w:val="1"/>
    <w:link w:val="15"/>
    <w:qFormat/>
    <w:uiPriority w:val="0"/>
    <w:rPr>
      <w:sz w:val="18"/>
      <w:szCs w:val="18"/>
    </w:rPr>
  </w:style>
  <w:style w:type="paragraph" w:customStyle="1" w:styleId="17">
    <w:name w:val="PlainText"/>
    <w:basedOn w:val="1"/>
    <w:qFormat/>
    <w:uiPriority w:val="0"/>
    <w:rPr>
      <w:rFonts w:ascii="宋体" w:hAnsi="Courier New"/>
      <w:szCs w:val="21"/>
    </w:rPr>
  </w:style>
  <w:style w:type="paragraph" w:customStyle="1" w:styleId="18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9">
    <w:name w:val="UserStyle_2"/>
    <w:basedOn w:val="1"/>
    <w:qFormat/>
    <w:uiPriority w:val="0"/>
  </w:style>
  <w:style w:type="paragraph" w:customStyle="1" w:styleId="20">
    <w:name w:val="UserStyle_3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21">
    <w:name w:val="UserStyle_4"/>
    <w:basedOn w:val="1"/>
    <w:qFormat/>
    <w:uiPriority w:val="0"/>
    <w:rPr>
      <w:rFonts w:ascii="Tahoma" w:hAnsi="Tahoma"/>
      <w:sz w:val="24"/>
      <w:szCs w:val="20"/>
    </w:rPr>
  </w:style>
  <w:style w:type="table" w:customStyle="1" w:styleId="22">
    <w:name w:val="TableGrid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DC7A07-5D2C-4142-853C-F3C99E800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1287</Characters>
  <Lines>10</Lines>
  <Paragraphs>3</Paragraphs>
  <TotalTime>11</TotalTime>
  <ScaleCrop>false</ScaleCrop>
  <LinksUpToDate>false</LinksUpToDate>
  <CharactersWithSpaces>1509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2020-07-06T03:28:00Z</dcterms:created>
  <dc:creator>Administrator</dc:creator>
  <cp:lastModifiedBy>Administrator</cp:lastModifiedBy>
  <cp:lastPrinted>2020-08-15T10:16:00Z</cp:lastPrinted>
  <dcterms:modified xsi:type="dcterms:W3CDTF">2020-08-18T02:22:19Z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