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博兴县公开选聘县属国有企业领导人员岗位要求表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67"/>
        <w:gridCol w:w="2151"/>
        <w:gridCol w:w="55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企业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77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岗位职责及要求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职责</w:t>
            </w:r>
          </w:p>
        </w:tc>
        <w:tc>
          <w:tcPr>
            <w:tcW w:w="55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山东博兴城建集团有限公司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正职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1名</w:t>
            </w:r>
          </w:p>
        </w:tc>
        <w:tc>
          <w:tcPr>
            <w:tcW w:w="215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全面负责公司经营管理</w:t>
            </w:r>
          </w:p>
        </w:tc>
        <w:tc>
          <w:tcPr>
            <w:tcW w:w="5581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熟悉城市建设、房地产开发、国有资产管理运营、企业管理运营、投融资管理、工程项目管理等相关专业知识。具有房地产开发、城市片区开发、城市建设、投融资等工作经历的优先。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副职A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215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  <w:t>负责公司发展规划、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  <w:t>工程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  <w:t>项目管理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bidi="zh-CN"/>
              </w:rPr>
              <w:t>等工作</w:t>
            </w:r>
          </w:p>
        </w:tc>
        <w:tc>
          <w:tcPr>
            <w:tcW w:w="5581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具备企业管理、工程项目管理、城市开发建设等相关专业知识。具有房地产开发、片区开发、城市建设等相关工作经历的优先。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副职B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2151" w:type="dxa"/>
            <w:vAlign w:val="center"/>
          </w:tcPr>
          <w:p>
            <w:pPr>
              <w:pStyle w:val="9"/>
              <w:spacing w:line="320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负责公司投融资运营、财务管理等相关工作</w:t>
            </w:r>
          </w:p>
        </w:tc>
        <w:tc>
          <w:tcPr>
            <w:tcW w:w="5581" w:type="dxa"/>
            <w:vAlign w:val="center"/>
          </w:tcPr>
          <w:p>
            <w:pPr>
              <w:pStyle w:val="9"/>
              <w:spacing w:line="320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具备投融资、财务、会计、金融等相关专业知识。具有财务、审计、投融资等工作经历及相应中高级职称、执业资格的优先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山东博兴城市公用事业运营集团有限公司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正职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1名</w:t>
            </w:r>
          </w:p>
        </w:tc>
        <w:tc>
          <w:tcPr>
            <w:tcW w:w="2151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全面负责公司经营管理</w:t>
            </w:r>
          </w:p>
        </w:tc>
        <w:tc>
          <w:tcPr>
            <w:tcW w:w="558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熟悉城市基础设施管理运营、国有资产管理运营、企业管理运营、投融资管理、资本运作、宏观经济管理等相关业务。具有城市水务、供气供热、公共交通等项目投资、建设、管理、运营专业知识、工作经历的优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副职A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2151" w:type="dxa"/>
            <w:vAlign w:val="center"/>
          </w:tcPr>
          <w:p>
            <w:pPr>
              <w:pStyle w:val="9"/>
              <w:spacing w:line="320" w:lineRule="exact"/>
              <w:ind w:right="9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负责公司发展规划、项目管理、生产运营等相关工作</w:t>
            </w:r>
          </w:p>
        </w:tc>
        <w:tc>
          <w:tcPr>
            <w:tcW w:w="5581" w:type="dxa"/>
            <w:vAlign w:val="center"/>
          </w:tcPr>
          <w:p>
            <w:pPr>
              <w:pStyle w:val="9"/>
              <w:spacing w:line="32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具备企业管理、项目管理、发展规划等相关专业知识。具有城市基础设施类项目的工程规划、建设、管理工作经历的优先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副职B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2151" w:type="dxa"/>
            <w:vAlign w:val="center"/>
          </w:tcPr>
          <w:p>
            <w:pPr>
              <w:pStyle w:val="9"/>
              <w:spacing w:line="320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负责公司财务管理、投融资运营等相关工作</w:t>
            </w:r>
          </w:p>
        </w:tc>
        <w:tc>
          <w:tcPr>
            <w:tcW w:w="5581" w:type="dxa"/>
            <w:vAlign w:val="center"/>
          </w:tcPr>
          <w:p>
            <w:pPr>
              <w:pStyle w:val="9"/>
              <w:spacing w:line="320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具备财务、金融、会计、投融资等相关专业知识，熟悉相关法律法规及政策。具有相应工作经历和中高级职称、执业资格的优先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山东博兴千乘文旅体育产业集团有限公司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正职1名</w:t>
            </w:r>
          </w:p>
        </w:tc>
        <w:tc>
          <w:tcPr>
            <w:tcW w:w="2151" w:type="dxa"/>
            <w:vAlign w:val="center"/>
          </w:tcPr>
          <w:p>
            <w:pPr>
              <w:pStyle w:val="9"/>
              <w:spacing w:line="320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全面负责公司经营管理</w:t>
            </w:r>
          </w:p>
        </w:tc>
        <w:tc>
          <w:tcPr>
            <w:tcW w:w="5581" w:type="dxa"/>
            <w:vAlign w:val="center"/>
          </w:tcPr>
          <w:p>
            <w:pPr>
              <w:pStyle w:val="9"/>
              <w:spacing w:line="320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熟悉国家宏观经济、文化、旅游、体育产业发展等相关政策，熟悉企业经营管理、国有资产管理运营、投融资、资本运营等相关业务。具有文化、旅游、体育产业资源整合、开发建设、融资投资、运营推广等专业背景和工作经历的优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9"/>
              <w:spacing w:line="320" w:lineRule="exact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副职A</w:t>
            </w:r>
          </w:p>
          <w:p>
            <w:pPr>
              <w:pStyle w:val="9"/>
              <w:spacing w:line="320" w:lineRule="exact"/>
              <w:ind w:right="96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2151" w:type="dxa"/>
            <w:vAlign w:val="center"/>
          </w:tcPr>
          <w:p>
            <w:pPr>
              <w:pStyle w:val="9"/>
              <w:spacing w:line="320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负责公司产业规划、项目管理、商业运营策划和营销等相关工作</w:t>
            </w:r>
          </w:p>
        </w:tc>
        <w:tc>
          <w:tcPr>
            <w:tcW w:w="5581" w:type="dxa"/>
            <w:vAlign w:val="center"/>
          </w:tcPr>
          <w:p>
            <w:pPr>
              <w:pStyle w:val="9"/>
              <w:spacing w:line="320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具备产业规划、项目管理、商业运营策划和营销等专业知识。具有文化、旅游、体育产业相关从业经历的优先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9"/>
              <w:spacing w:line="320" w:lineRule="exact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副职B</w:t>
            </w:r>
          </w:p>
          <w:p>
            <w:pPr>
              <w:pStyle w:val="9"/>
              <w:spacing w:line="320" w:lineRule="exact"/>
              <w:ind w:right="96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2151" w:type="dxa"/>
            <w:vAlign w:val="center"/>
          </w:tcPr>
          <w:p>
            <w:pPr>
              <w:pStyle w:val="9"/>
              <w:spacing w:line="320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负责公司投融资运营、财务管理等相关工作</w:t>
            </w:r>
          </w:p>
        </w:tc>
        <w:tc>
          <w:tcPr>
            <w:tcW w:w="5581" w:type="dxa"/>
            <w:vAlign w:val="center"/>
          </w:tcPr>
          <w:p>
            <w:pPr>
              <w:pStyle w:val="9"/>
              <w:spacing w:line="320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具备投融资、财务、会计、金融等相关专业知识。具有财务、审计、投融资等工作经历及相应中高级职称、执业资格的优先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134" w:right="1134" w:bottom="74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EA"/>
    <w:rsid w:val="00010EF9"/>
    <w:rsid w:val="000C4396"/>
    <w:rsid w:val="001770C4"/>
    <w:rsid w:val="001C7A81"/>
    <w:rsid w:val="002A4F94"/>
    <w:rsid w:val="002B6155"/>
    <w:rsid w:val="002D4518"/>
    <w:rsid w:val="00366DC2"/>
    <w:rsid w:val="005969A4"/>
    <w:rsid w:val="00616530"/>
    <w:rsid w:val="00662495"/>
    <w:rsid w:val="006C20EA"/>
    <w:rsid w:val="008A2A3B"/>
    <w:rsid w:val="009E7783"/>
    <w:rsid w:val="00AA7589"/>
    <w:rsid w:val="00AC4811"/>
    <w:rsid w:val="00C73170"/>
    <w:rsid w:val="00D81DB6"/>
    <w:rsid w:val="00E96ECB"/>
    <w:rsid w:val="00EE557A"/>
    <w:rsid w:val="00F93308"/>
    <w:rsid w:val="00FC0C17"/>
    <w:rsid w:val="00FD44C1"/>
    <w:rsid w:val="404B3F65"/>
    <w:rsid w:val="749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802</Characters>
  <Lines>6</Lines>
  <Paragraphs>1</Paragraphs>
  <TotalTime>39</TotalTime>
  <ScaleCrop>false</ScaleCrop>
  <LinksUpToDate>false</LinksUpToDate>
  <CharactersWithSpaces>941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2020-07-15T07:10:00Z</dcterms:created>
  <dc:creator>lenovo</dc:creator>
  <cp:lastModifiedBy>ぺ灬cc果冻ル</cp:lastModifiedBy>
  <cp:lastPrinted>2020-08-06T04:21:00Z</cp:lastPrinted>
  <dcterms:modified xsi:type="dcterms:W3CDTF">2020-08-07T02:49:27Z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