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禹城市城投公司2020年社会招聘岗位明细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tbl>
      <w:tblPr>
        <w:tblStyle w:val="3"/>
        <w:tblW w:w="5383" w:type="pct"/>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03"/>
        <w:gridCol w:w="672"/>
        <w:gridCol w:w="3452"/>
        <w:gridCol w:w="2894"/>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3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招聘公司</w:t>
            </w:r>
          </w:p>
        </w:tc>
        <w:tc>
          <w:tcPr>
            <w:tcW w:w="3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招聘部门</w:t>
            </w:r>
          </w:p>
        </w:tc>
        <w:tc>
          <w:tcPr>
            <w:tcW w:w="3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招聘人数</w:t>
            </w:r>
          </w:p>
        </w:tc>
        <w:tc>
          <w:tcPr>
            <w:tcW w:w="188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sz w:val="22"/>
                <w:szCs w:val="22"/>
                <w:vertAlign w:val="baseline"/>
                <w:lang w:val="en-US" w:eastAsia="zh-CN"/>
              </w:rPr>
              <w:t>工作职责</w:t>
            </w:r>
          </w:p>
        </w:tc>
        <w:tc>
          <w:tcPr>
            <w:tcW w:w="15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sz w:val="22"/>
                <w:szCs w:val="22"/>
                <w:vertAlign w:val="baseline"/>
                <w:lang w:val="en-US" w:eastAsia="zh-CN"/>
              </w:rPr>
              <w:t>任职要求</w:t>
            </w:r>
          </w:p>
        </w:tc>
        <w:tc>
          <w:tcPr>
            <w:tcW w:w="45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33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城投公司</w:t>
            </w:r>
          </w:p>
        </w:tc>
        <w:tc>
          <w:tcPr>
            <w:tcW w:w="3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财务部</w:t>
            </w:r>
          </w:p>
        </w:tc>
        <w:tc>
          <w:tcPr>
            <w:tcW w:w="3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3人</w:t>
            </w:r>
          </w:p>
        </w:tc>
        <w:tc>
          <w:tcPr>
            <w:tcW w:w="1880" w:type="pct"/>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（1）根据公司的各项财务管理制度，组织日常会计核算，盘点固定资产，纳税申报，做好财务分析和编制财务报告；（2）负责编制年度财务预算，跟进执行情况。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b/>
                <w:bCs/>
                <w:kern w:val="2"/>
                <w:sz w:val="22"/>
                <w:szCs w:val="22"/>
                <w:vertAlign w:val="baseline"/>
                <w:lang w:val="en-US" w:eastAsia="zh-CN" w:bidi="ar-SA"/>
              </w:rPr>
            </w:pPr>
          </w:p>
        </w:tc>
        <w:tc>
          <w:tcPr>
            <w:tcW w:w="1576" w:type="pct"/>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（1）35周岁以下（1985年3月1日以后出生）；</w:t>
            </w:r>
          </w:p>
          <w:p>
            <w:pPr>
              <w:keepNext w:val="0"/>
              <w:keepLines w:val="0"/>
              <w:pageBreakBefore w:val="0"/>
              <w:widowControl w:val="0"/>
              <w:numPr>
                <w:ilvl w:val="0"/>
                <w:numId w:val="1"/>
              </w:numPr>
              <w:kinsoku/>
              <w:wordWrap/>
              <w:overflowPunct/>
              <w:topLinePunct w:val="0"/>
              <w:autoSpaceDE/>
              <w:autoSpaceDN/>
              <w:bidi w:val="0"/>
              <w:adjustRightInd/>
              <w:snapToGrid/>
              <w:jc w:val="both"/>
              <w:textAlignment w:val="auto"/>
              <w:rPr>
                <w:rFonts w:hint="eastAsia"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sz w:val="22"/>
                <w:szCs w:val="22"/>
                <w:lang w:val="en-US" w:eastAsia="zh-CN"/>
              </w:rPr>
              <w:t>全日制本科及以上学历；（3）会计、财务管理类相关专业；（4）具有3年以上相关工作经验;(5)中级以上职称者优先。</w:t>
            </w:r>
          </w:p>
        </w:tc>
        <w:tc>
          <w:tcPr>
            <w:tcW w:w="45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trPr>
        <w:tc>
          <w:tcPr>
            <w:tcW w:w="33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2"/>
                <w:szCs w:val="22"/>
                <w:vertAlign w:val="baseline"/>
                <w:lang w:val="en-US" w:eastAsia="zh-CN"/>
              </w:rPr>
            </w:pPr>
          </w:p>
        </w:tc>
        <w:tc>
          <w:tcPr>
            <w:tcW w:w="3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2"/>
                <w:szCs w:val="22"/>
                <w:vertAlign w:val="baseline"/>
                <w:lang w:val="en-US" w:eastAsia="zh-CN"/>
              </w:rPr>
            </w:pPr>
            <w:r>
              <w:rPr>
                <w:rFonts w:hint="default" w:ascii="仿宋_GB2312" w:hAnsi="仿宋_GB2312" w:eastAsia="仿宋_GB2312" w:cs="仿宋_GB2312"/>
                <w:b/>
                <w:bCs/>
                <w:sz w:val="22"/>
                <w:szCs w:val="22"/>
                <w:vertAlign w:val="baseline"/>
                <w:lang w:val="en-US" w:eastAsia="zh-CN"/>
              </w:rPr>
              <w:t>融资部</w:t>
            </w:r>
          </w:p>
        </w:tc>
        <w:tc>
          <w:tcPr>
            <w:tcW w:w="3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4人</w:t>
            </w:r>
          </w:p>
        </w:tc>
        <w:tc>
          <w:tcPr>
            <w:tcW w:w="1880" w:type="pct"/>
            <w:vAlign w:val="top"/>
          </w:tcPr>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kern w:val="2"/>
                <w:sz w:val="22"/>
                <w:szCs w:val="22"/>
                <w:vertAlign w:val="baseline"/>
                <w:lang w:val="en-US" w:eastAsia="zh-CN" w:bidi="ar-SA"/>
              </w:rPr>
              <w:t>负责编制投资项目调研报告，进行投融资分析编制可行性研究报告及框架协议；（2）负责开拓维护公司与资本市场的关系，及时掌握各银行的信贷政策和金融产品创新信息，保障公司融资需求；（3）负责从财务角度预测并评估投融资可能存在的风险，制定应急措施；（4）负责基金项目的组织、设立、管理、执行及对外合作，组织并参与组建基金的相关谈判，并根据募资情况，拟定募资报告。</w:t>
            </w:r>
          </w:p>
        </w:tc>
        <w:tc>
          <w:tcPr>
            <w:tcW w:w="1576" w:type="pct"/>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1）35周岁以下（1985年3月1日以后出生）；（2）全日制本科及以上学历；（3）金融、财会、投资管理、经济等相关专业（4）具有3年以上金融、基金、证券管理工作经验;（5）业绩突出及工作经验丰富者可适当放宽条件,中级以上职称者优先。</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备注：2人具有基金操作经验</w:t>
            </w:r>
          </w:p>
        </w:tc>
        <w:tc>
          <w:tcPr>
            <w:tcW w:w="45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3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22"/>
                <w:szCs w:val="22"/>
                <w:vertAlign w:val="baseline"/>
                <w:lang w:val="en-US" w:eastAsia="zh-CN" w:bidi="ar-SA"/>
              </w:rPr>
            </w:pPr>
          </w:p>
        </w:tc>
        <w:tc>
          <w:tcPr>
            <w:tcW w:w="3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kern w:val="2"/>
                <w:sz w:val="22"/>
                <w:szCs w:val="22"/>
                <w:vertAlign w:val="baseline"/>
                <w:lang w:val="en-US" w:eastAsia="zh-CN" w:bidi="ar-SA"/>
              </w:rPr>
              <w:t>审计部</w:t>
            </w:r>
          </w:p>
        </w:tc>
        <w:tc>
          <w:tcPr>
            <w:tcW w:w="3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kern w:val="2"/>
                <w:sz w:val="22"/>
                <w:szCs w:val="22"/>
                <w:vertAlign w:val="baseline"/>
                <w:lang w:val="en-US" w:eastAsia="zh-CN" w:bidi="ar-SA"/>
              </w:rPr>
              <w:t>2人</w:t>
            </w:r>
          </w:p>
        </w:tc>
        <w:tc>
          <w:tcPr>
            <w:tcW w:w="1880" w:type="pct"/>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kern w:val="2"/>
                <w:sz w:val="22"/>
                <w:szCs w:val="22"/>
                <w:vertAlign w:val="baseline"/>
                <w:lang w:val="en-US" w:eastAsia="zh-CN" w:bidi="ar-SA"/>
              </w:rPr>
              <w:t>（1）根据国家有关政策法规及公司实际制定本公司内部审计制度；（2）负责对公司总部及所属企业的财务收支及其有关经济合同及执行国家财经法规情况进行审计监督。</w:t>
            </w:r>
          </w:p>
        </w:tc>
        <w:tc>
          <w:tcPr>
            <w:tcW w:w="1576" w:type="pct"/>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sz w:val="22"/>
                <w:szCs w:val="22"/>
                <w:lang w:val="en-US" w:eastAsia="zh-CN"/>
              </w:rPr>
              <w:t>（1）35周岁以下（1985年3月1日以后出生）；（2）全日制本科及以上学历；（3）审计、金融、财会、投资管理、经济等相关专业（4）具有3年以上金融、基金、证券管理工作经验;(5)中级以上职称者优先。</w:t>
            </w:r>
          </w:p>
        </w:tc>
        <w:tc>
          <w:tcPr>
            <w:tcW w:w="45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22"/>
                <w:szCs w:val="22"/>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tbl>
      <w:tblPr>
        <w:tblStyle w:val="3"/>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666"/>
        <w:gridCol w:w="724"/>
        <w:gridCol w:w="4213"/>
        <w:gridCol w:w="193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sz w:val="22"/>
                <w:szCs w:val="22"/>
                <w:vertAlign w:val="baseline"/>
                <w:lang w:val="en-US" w:eastAsia="zh-CN"/>
              </w:rPr>
              <w:t>招聘公司</w:t>
            </w:r>
          </w:p>
        </w:tc>
        <w:tc>
          <w:tcPr>
            <w:tcW w:w="6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sz w:val="22"/>
                <w:szCs w:val="22"/>
                <w:vertAlign w:val="baseline"/>
                <w:lang w:val="en-US" w:eastAsia="zh-CN"/>
              </w:rPr>
              <w:t>招聘部门</w:t>
            </w:r>
          </w:p>
        </w:tc>
        <w:tc>
          <w:tcPr>
            <w:tcW w:w="7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sz w:val="22"/>
                <w:szCs w:val="22"/>
                <w:vertAlign w:val="baseline"/>
                <w:lang w:val="en-US" w:eastAsia="zh-CN"/>
              </w:rPr>
              <w:t>招聘人数</w:t>
            </w:r>
          </w:p>
        </w:tc>
        <w:tc>
          <w:tcPr>
            <w:tcW w:w="42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sz w:val="22"/>
                <w:szCs w:val="22"/>
                <w:vertAlign w:val="baseline"/>
                <w:lang w:val="en-US" w:eastAsia="zh-CN"/>
              </w:rPr>
              <w:t>工作职责</w:t>
            </w:r>
          </w:p>
        </w:tc>
        <w:tc>
          <w:tcPr>
            <w:tcW w:w="19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sz w:val="22"/>
                <w:szCs w:val="22"/>
                <w:vertAlign w:val="baseline"/>
                <w:lang w:val="en-US" w:eastAsia="zh-CN"/>
              </w:rPr>
              <w:t>任职要求</w:t>
            </w:r>
          </w:p>
        </w:tc>
        <w:tc>
          <w:tcPr>
            <w:tcW w:w="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bCs/>
                <w:kern w:val="2"/>
                <w:sz w:val="22"/>
                <w:szCs w:val="22"/>
                <w:vertAlign w:val="baseline"/>
                <w:lang w:val="en-US" w:eastAsia="zh-CN" w:bidi="ar-SA"/>
              </w:rPr>
            </w:pPr>
            <w:r>
              <w:rPr>
                <w:rFonts w:hint="eastAsia" w:ascii="仿宋_GB2312" w:hAnsi="仿宋_GB2312" w:eastAsia="仿宋_GB2312" w:cs="仿宋_GB2312"/>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67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城投公司</w:t>
            </w:r>
          </w:p>
        </w:tc>
        <w:tc>
          <w:tcPr>
            <w:tcW w:w="6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法务部</w:t>
            </w:r>
          </w:p>
        </w:tc>
        <w:tc>
          <w:tcPr>
            <w:tcW w:w="7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1</w:t>
            </w:r>
          </w:p>
        </w:tc>
        <w:tc>
          <w:tcPr>
            <w:tcW w:w="4213"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1）负责起草、审核、规范各类合同文本；（2）负责公司所有合同的签订、分发、收回、台账登记、更新、跟进、报告工作等；（3）参与公司有关重大决议、规章及其他重要法律文件的合法性审查；（4）负责检查、监督合同履行情况，协调解决合同履行情况中出现的法律问题，尽量避免合同纠纷产生；（5）负责解答、协助咨询公司各部门法律事务；（6）负责公司及部门内其他相关法律事务；（7）负责代表公司参与法律事务的协商、调解、诉讼与仲裁活动，解决公司有关经济往来种的法律事务。</w:t>
            </w:r>
          </w:p>
        </w:tc>
        <w:tc>
          <w:tcPr>
            <w:tcW w:w="1931"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lang w:val="en-US" w:eastAsia="zh-CN"/>
              </w:rPr>
              <w:t>（1）40周岁以下（1979年3月1日以后出生）；（2）全日制本科及以上学历；（3）法律、法学等相关专业，并具有相关执业资格证（4）有处理经济纠纷，劳动关系纠纷等相关经验者优先。</w:t>
            </w:r>
          </w:p>
        </w:tc>
        <w:tc>
          <w:tcPr>
            <w:tcW w:w="808"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b/>
                <w:bCs/>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4" w:hRule="atLeast"/>
        </w:trPr>
        <w:tc>
          <w:tcPr>
            <w:tcW w:w="6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sz w:val="22"/>
                <w:szCs w:val="22"/>
                <w:vertAlign w:val="baseline"/>
                <w:lang w:val="en-US" w:eastAsia="zh-CN"/>
              </w:rPr>
            </w:pPr>
          </w:p>
        </w:tc>
        <w:tc>
          <w:tcPr>
            <w:tcW w:w="6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项目管理部</w:t>
            </w:r>
          </w:p>
        </w:tc>
        <w:tc>
          <w:tcPr>
            <w:tcW w:w="7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3</w:t>
            </w:r>
          </w:p>
        </w:tc>
        <w:tc>
          <w:tcPr>
            <w:tcW w:w="4213"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（1）负责工程建设、施工的日常工作；（2）联系施工单位、及时解决施工过程中出现的技术问题；（3）协助监理部，审核施工单位报送的</w:t>
            </w:r>
            <w:r>
              <w:rPr>
                <w:rFonts w:hint="eastAsia" w:ascii="仿宋_GB2312" w:hAnsi="仿宋_GB2312" w:eastAsia="仿宋_GB2312" w:cs="仿宋_GB2312"/>
                <w:b/>
                <w:bCs/>
                <w:sz w:val="22"/>
                <w:szCs w:val="22"/>
                <w:vertAlign w:val="baseline"/>
                <w:lang w:val="en-US" w:eastAsia="zh-CN"/>
              </w:rPr>
              <w:fldChar w:fldCharType="begin"/>
            </w:r>
            <w:r>
              <w:rPr>
                <w:rFonts w:hint="eastAsia" w:ascii="仿宋_GB2312" w:hAnsi="仿宋_GB2312" w:eastAsia="仿宋_GB2312" w:cs="仿宋_GB2312"/>
                <w:b/>
                <w:bCs/>
                <w:sz w:val="22"/>
                <w:szCs w:val="22"/>
                <w:vertAlign w:val="baseline"/>
                <w:lang w:val="en-US" w:eastAsia="zh-CN"/>
              </w:rPr>
              <w:instrText xml:space="preserve"> HYPERLINK "https://baike.baidu.com/item/%E6%96%BD%E5%B7%A5%E8%BF%9B%E5%BA%A6%E8%AE%A1%E5%88%92" \t "https://baike.baidu.com/item/%E5%B7%A5%E7%A8%8B%E6%8A%80%E6%9C%AF%E4%BA%BA%E5%91%98/_blank" </w:instrText>
            </w:r>
            <w:r>
              <w:rPr>
                <w:rFonts w:hint="eastAsia" w:ascii="仿宋_GB2312" w:hAnsi="仿宋_GB2312" w:eastAsia="仿宋_GB2312" w:cs="仿宋_GB2312"/>
                <w:b/>
                <w:bCs/>
                <w:sz w:val="22"/>
                <w:szCs w:val="22"/>
                <w:vertAlign w:val="baseline"/>
                <w:lang w:val="en-US" w:eastAsia="zh-CN"/>
              </w:rPr>
              <w:fldChar w:fldCharType="separate"/>
            </w:r>
            <w:r>
              <w:rPr>
                <w:rFonts w:hint="eastAsia" w:ascii="仿宋_GB2312" w:hAnsi="仿宋_GB2312" w:eastAsia="仿宋_GB2312" w:cs="仿宋_GB2312"/>
                <w:b/>
                <w:bCs/>
                <w:sz w:val="22"/>
                <w:szCs w:val="22"/>
                <w:vertAlign w:val="baseline"/>
                <w:lang w:val="en-US" w:eastAsia="zh-CN"/>
              </w:rPr>
              <w:t>施工进度计划</w:t>
            </w:r>
            <w:r>
              <w:rPr>
                <w:rFonts w:hint="eastAsia" w:ascii="仿宋_GB2312" w:hAnsi="仿宋_GB2312" w:eastAsia="仿宋_GB2312" w:cs="仿宋_GB2312"/>
                <w:b/>
                <w:bCs/>
                <w:sz w:val="22"/>
                <w:szCs w:val="22"/>
                <w:vertAlign w:val="baseline"/>
                <w:lang w:val="en-US" w:eastAsia="zh-CN"/>
              </w:rPr>
              <w:fldChar w:fldCharType="end"/>
            </w:r>
            <w:r>
              <w:rPr>
                <w:rFonts w:hint="eastAsia" w:ascii="仿宋_GB2312" w:hAnsi="仿宋_GB2312" w:eastAsia="仿宋_GB2312" w:cs="仿宋_GB2312"/>
                <w:b/>
                <w:bCs/>
                <w:sz w:val="22"/>
                <w:szCs w:val="22"/>
                <w:vertAlign w:val="baseline"/>
                <w:lang w:val="en-US" w:eastAsia="zh-CN"/>
              </w:rPr>
              <w:t>和施工组织措施，监督工程计划的实施情况；(4)审核监理部及施工单位的建设日志及工程进度月报告。</w:t>
            </w:r>
          </w:p>
        </w:tc>
        <w:tc>
          <w:tcPr>
            <w:tcW w:w="1931"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（1）35周岁以下（1985年3月1日以后出生）；（2）全日制本科及以上学历；（3）土木工程、工民建等专业；（4）具有3年以上相关工作经验;(5)取得中级以上职称者优先</w:t>
            </w:r>
          </w:p>
        </w:tc>
        <w:tc>
          <w:tcPr>
            <w:tcW w:w="808"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仿宋_GB2312" w:hAnsi="仿宋_GB2312" w:eastAsia="仿宋_GB2312" w:cs="仿宋_GB2312"/>
                <w:b/>
                <w:bCs/>
                <w:sz w:val="22"/>
                <w:szCs w:val="2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禹城市城投公司</w:t>
      </w:r>
    </w:p>
    <w:p>
      <w:pPr>
        <w:keepNext w:val="0"/>
        <w:keepLines w:val="0"/>
        <w:pageBreakBefore w:val="0"/>
        <w:widowControl w:val="0"/>
        <w:numPr>
          <w:ilvl w:val="0"/>
          <w:numId w:val="0"/>
        </w:numPr>
        <w:kinsoku/>
        <w:wordWrap/>
        <w:overflowPunct/>
        <w:topLinePunct w:val="0"/>
        <w:autoSpaceDE/>
        <w:autoSpaceDN/>
        <w:bidi w:val="0"/>
        <w:adjustRightInd/>
        <w:snapToGrid/>
        <w:ind w:firstLine="4819" w:firstLineChars="15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2020年6月30日</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442A7"/>
    <w:multiLevelType w:val="singleLevel"/>
    <w:tmpl w:val="C7F442A7"/>
    <w:lvl w:ilvl="0" w:tentative="0">
      <w:start w:val="2"/>
      <w:numFmt w:val="decimal"/>
      <w:suff w:val="nothing"/>
      <w:lvlText w:val="（%1）"/>
      <w:lvlJc w:val="left"/>
    </w:lvl>
  </w:abstractNum>
  <w:abstractNum w:abstractNumId="1">
    <w:nsid w:val="4EF8874F"/>
    <w:multiLevelType w:val="singleLevel"/>
    <w:tmpl w:val="4EF8874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68A5"/>
    <w:rsid w:val="01785224"/>
    <w:rsid w:val="047742DF"/>
    <w:rsid w:val="06244A62"/>
    <w:rsid w:val="0647783F"/>
    <w:rsid w:val="06B91652"/>
    <w:rsid w:val="08391841"/>
    <w:rsid w:val="08994E35"/>
    <w:rsid w:val="0A8F4B5C"/>
    <w:rsid w:val="0BE65BBC"/>
    <w:rsid w:val="0E7611E9"/>
    <w:rsid w:val="0F63770F"/>
    <w:rsid w:val="1186090B"/>
    <w:rsid w:val="11992B2B"/>
    <w:rsid w:val="159A03D9"/>
    <w:rsid w:val="16081205"/>
    <w:rsid w:val="16117D7F"/>
    <w:rsid w:val="1676626A"/>
    <w:rsid w:val="174F3267"/>
    <w:rsid w:val="18B54BCF"/>
    <w:rsid w:val="18D95A1D"/>
    <w:rsid w:val="19442231"/>
    <w:rsid w:val="1A5E3754"/>
    <w:rsid w:val="1DDF4203"/>
    <w:rsid w:val="21F62EFF"/>
    <w:rsid w:val="22630F8C"/>
    <w:rsid w:val="244C1C87"/>
    <w:rsid w:val="25941F09"/>
    <w:rsid w:val="25B017EC"/>
    <w:rsid w:val="26DC129B"/>
    <w:rsid w:val="27857DAD"/>
    <w:rsid w:val="2C371EEE"/>
    <w:rsid w:val="2FA2188A"/>
    <w:rsid w:val="30FA3E18"/>
    <w:rsid w:val="337567C2"/>
    <w:rsid w:val="351977E7"/>
    <w:rsid w:val="35FA6329"/>
    <w:rsid w:val="377D7F52"/>
    <w:rsid w:val="3EA449A1"/>
    <w:rsid w:val="42667ED6"/>
    <w:rsid w:val="44AA552C"/>
    <w:rsid w:val="44F03F42"/>
    <w:rsid w:val="474B788E"/>
    <w:rsid w:val="489977D5"/>
    <w:rsid w:val="49D8736D"/>
    <w:rsid w:val="4C431288"/>
    <w:rsid w:val="4CFA1C72"/>
    <w:rsid w:val="4E384A7C"/>
    <w:rsid w:val="4F9517D7"/>
    <w:rsid w:val="521777C7"/>
    <w:rsid w:val="53D326DF"/>
    <w:rsid w:val="547629F4"/>
    <w:rsid w:val="551060F6"/>
    <w:rsid w:val="553A255F"/>
    <w:rsid w:val="55CD7D41"/>
    <w:rsid w:val="55F342CE"/>
    <w:rsid w:val="5BBC2CA4"/>
    <w:rsid w:val="5C100875"/>
    <w:rsid w:val="5E965927"/>
    <w:rsid w:val="5FB6217C"/>
    <w:rsid w:val="5FB75B9C"/>
    <w:rsid w:val="643F6D4A"/>
    <w:rsid w:val="6454717E"/>
    <w:rsid w:val="654D47B4"/>
    <w:rsid w:val="654F28E1"/>
    <w:rsid w:val="67514E74"/>
    <w:rsid w:val="69277BED"/>
    <w:rsid w:val="69F20787"/>
    <w:rsid w:val="6B5A475B"/>
    <w:rsid w:val="6CC06025"/>
    <w:rsid w:val="6F5D4644"/>
    <w:rsid w:val="6F707182"/>
    <w:rsid w:val="6F7C6EA1"/>
    <w:rsid w:val="70003214"/>
    <w:rsid w:val="70AF5B27"/>
    <w:rsid w:val="70FA2A1A"/>
    <w:rsid w:val="71800A9C"/>
    <w:rsid w:val="75E0370C"/>
    <w:rsid w:val="7A73179D"/>
    <w:rsid w:val="7B0C271E"/>
    <w:rsid w:val="7C9E1DAE"/>
    <w:rsid w:val="7F3A6304"/>
    <w:rsid w:val="7FE30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2020-03-25T08:47:00Z</cp:lastPrinted>
  <dcterms:modified xsi:type="dcterms:W3CDTF">2020-06-30T08:05:41Z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