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240" w:beforeAutospacing="0" w:after="240" w:afterAutospacing="0" w:line="400" w:lineRule="exact"/>
        <w:jc w:val="center"/>
        <w:rPr>
          <w:rFonts w:hint="default" w:ascii="方正小标宋简体" w:hAnsi="微软雅黑" w:eastAsia="方正小标宋简体" w:cs="微软雅黑"/>
          <w:b w:val="0"/>
          <w:sz w:val="36"/>
          <w:szCs w:val="36"/>
        </w:rPr>
      </w:pPr>
      <w:bookmarkStart w:id="0" w:name="_Hlk42498777"/>
      <w:r>
        <w:rPr>
          <w:rFonts w:ascii="方正小标宋简体" w:hAnsi="微软雅黑" w:eastAsia="方正小标宋简体" w:cs="微软雅黑"/>
          <w:b w:val="0"/>
          <w:sz w:val="36"/>
          <w:szCs w:val="36"/>
        </w:rPr>
        <w:t>附件一：北京交通大学（威海）2020年招聘岗位一览表</w:t>
      </w:r>
    </w:p>
    <w:bookmarkEnd w:id="0"/>
    <w:tbl>
      <w:tblPr>
        <w:tblStyle w:val="5"/>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72"/>
        <w:gridCol w:w="1701"/>
        <w:gridCol w:w="709"/>
        <w:gridCol w:w="524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6" w:type="dxa"/>
            <w:vAlign w:val="center"/>
          </w:tcPr>
          <w:p>
            <w:pPr>
              <w:widowControl/>
              <w:ind w:left="-8" w:leftChars="-4" w:firstLine="9" w:firstLineChars="4"/>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序号</w:t>
            </w:r>
          </w:p>
        </w:tc>
        <w:tc>
          <w:tcPr>
            <w:tcW w:w="1172" w:type="dxa"/>
            <w:vAlign w:val="center"/>
          </w:tcPr>
          <w:p>
            <w:pPr>
              <w:widowControl/>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所属部门</w:t>
            </w:r>
          </w:p>
        </w:tc>
        <w:tc>
          <w:tcPr>
            <w:tcW w:w="1701" w:type="dxa"/>
            <w:vAlign w:val="center"/>
          </w:tcPr>
          <w:p>
            <w:pPr>
              <w:widowControl/>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岗位名称</w:t>
            </w:r>
          </w:p>
        </w:tc>
        <w:tc>
          <w:tcPr>
            <w:tcW w:w="709" w:type="dxa"/>
            <w:vAlign w:val="center"/>
          </w:tcPr>
          <w:p>
            <w:pPr>
              <w:widowControl/>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岗位数量</w:t>
            </w:r>
          </w:p>
        </w:tc>
        <w:tc>
          <w:tcPr>
            <w:tcW w:w="5245" w:type="dxa"/>
            <w:shd w:val="clear" w:color="auto" w:fill="auto"/>
            <w:vAlign w:val="center"/>
          </w:tcPr>
          <w:p>
            <w:pPr>
              <w:widowControl/>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岗位要求</w:t>
            </w:r>
          </w:p>
        </w:tc>
        <w:tc>
          <w:tcPr>
            <w:tcW w:w="5386" w:type="dxa"/>
            <w:vAlign w:val="center"/>
          </w:tcPr>
          <w:p>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岗位</w:t>
            </w:r>
            <w:r>
              <w:rPr>
                <w:rFonts w:hint="eastAsia" w:ascii="Times New Roman" w:hAnsi="Times New Roman" w:eastAsia="宋体" w:cs="Times New Roman"/>
                <w:b/>
                <w:color w:val="000000"/>
                <w:kern w:val="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jc w:val="center"/>
        </w:trPr>
        <w:tc>
          <w:tcPr>
            <w:tcW w:w="666" w:type="dxa"/>
            <w:vAlign w:val="center"/>
          </w:tcPr>
          <w:p>
            <w:pPr>
              <w:pStyle w:val="8"/>
              <w:widowControl/>
              <w:numPr>
                <w:ilvl w:val="0"/>
                <w:numId w:val="1"/>
              </w:numPr>
              <w:ind w:left="-141" w:leftChars="-67" w:firstLine="0" w:firstLineChars="0"/>
              <w:jc w:val="center"/>
              <w:rPr>
                <w:rFonts w:ascii="宋体" w:hAnsi="宋体" w:eastAsia="宋体" w:cs="宋体"/>
                <w:kern w:val="0"/>
                <w:sz w:val="22"/>
              </w:rPr>
            </w:pPr>
          </w:p>
        </w:tc>
        <w:tc>
          <w:tcPr>
            <w:tcW w:w="1172"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实验中心</w:t>
            </w:r>
          </w:p>
        </w:tc>
        <w:tc>
          <w:tcPr>
            <w:tcW w:w="1701"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通信</w:t>
            </w:r>
            <w:r>
              <w:rPr>
                <w:rFonts w:hint="eastAsia" w:ascii="宋体" w:hAnsi="宋体" w:eastAsia="宋体" w:cs="宋体"/>
                <w:color w:val="000000" w:themeColor="text1"/>
                <w:kern w:val="0"/>
                <w:sz w:val="22"/>
                <w:lang w:val="en-US" w:eastAsia="zh-CN"/>
                <w14:textFill>
                  <w14:solidFill>
                    <w14:schemeClr w14:val="tx1"/>
                  </w14:solidFill>
                </w14:textFill>
              </w:rPr>
              <w:t>工程专业实验室</w:t>
            </w:r>
            <w:r>
              <w:rPr>
                <w:rFonts w:ascii="宋体" w:hAnsi="宋体" w:eastAsia="宋体" w:cs="宋体"/>
                <w:color w:val="000000" w:themeColor="text1"/>
                <w:kern w:val="0"/>
                <w:sz w:val="22"/>
                <w14:textFill>
                  <w14:solidFill>
                    <w14:schemeClr w14:val="tx1"/>
                  </w14:solidFill>
                </w14:textFill>
              </w:rPr>
              <w:t>实验</w:t>
            </w:r>
            <w:r>
              <w:rPr>
                <w:rFonts w:hint="eastAsia" w:ascii="宋体" w:hAnsi="宋体" w:eastAsia="宋体" w:cs="宋体"/>
                <w:color w:val="000000" w:themeColor="text1"/>
                <w:kern w:val="0"/>
                <w:sz w:val="22"/>
                <w14:textFill>
                  <w14:solidFill>
                    <w14:schemeClr w14:val="tx1"/>
                  </w14:solidFill>
                </w14:textFill>
              </w:rPr>
              <w:t>员</w:t>
            </w:r>
          </w:p>
        </w:tc>
        <w:tc>
          <w:tcPr>
            <w:tcW w:w="709"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5245" w:type="dxa"/>
            <w:shd w:val="clear" w:color="auto" w:fill="auto"/>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1.基本素质：遵纪守法，爱岗敬业，恪守职业道德，热爱本职工作，有良好的师德师风和社会责任感，具备较好的团队合作能力；</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2.专业背景：本科及研究生均为通信、电子信息、自动化等电子信息类相关专业，专业理论知识扎实，实践能力强，能熟练使用实验室常用仪器设备及专业软件；</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实践经验：社会在职人员在工作期间应长期从事硬件电路或可编程电子系统研发或测试工作，独立或作为团队主要成员完成过电子信息类工程项目开发者优先；应届毕业生在校期间应参加过电子信息类专业学科竞赛等课外实践活动，取得过较好成绩者优先；</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4.语言能力：具有良好的中、英文文字及口头表达能力，具有良好的电子信息类专业英语水平，能够编写中、英文实验教学材料，能熟练使用英语与外籍教师和学生进行文字和口头交流。</w:t>
            </w:r>
          </w:p>
        </w:tc>
        <w:tc>
          <w:tcPr>
            <w:tcW w:w="5386" w:type="dxa"/>
            <w:vAlign w:val="center"/>
          </w:tcPr>
          <w:p>
            <w:pPr>
              <w:widowControl/>
              <w:rPr>
                <w:rFonts w:hint="eastAsia" w:ascii="宋体" w:hAnsi="宋体" w:eastAsia="宋体" w:cs="宋体"/>
                <w:kern w:val="0"/>
                <w:sz w:val="22"/>
                <w:lang w:eastAsia="zh-CN"/>
              </w:rPr>
            </w:pPr>
            <w:r>
              <w:rPr>
                <w:rFonts w:ascii="宋体" w:hAnsi="宋体" w:eastAsia="宋体" w:cs="宋体"/>
                <w:kern w:val="0"/>
                <w:sz w:val="22"/>
              </w:rPr>
              <w:t>1.承担实验材料的准备和管理工作，保障课内外实验教学活动的需要</w:t>
            </w:r>
            <w:r>
              <w:rPr>
                <w:rFonts w:hint="eastAsia" w:ascii="宋体" w:hAnsi="宋体" w:eastAsia="宋体" w:cs="宋体"/>
                <w:kern w:val="0"/>
                <w:sz w:val="22"/>
                <w:lang w:eastAsia="zh-CN"/>
              </w:rPr>
              <w:t>；</w:t>
            </w:r>
          </w:p>
          <w:p>
            <w:pPr>
              <w:widowControl/>
              <w:rPr>
                <w:rFonts w:hint="eastAsia" w:ascii="宋体" w:hAnsi="宋体" w:eastAsia="宋体" w:cs="宋体"/>
                <w:kern w:val="0"/>
                <w:sz w:val="22"/>
                <w:lang w:eastAsia="zh-CN"/>
              </w:rPr>
            </w:pPr>
            <w:r>
              <w:rPr>
                <w:rFonts w:ascii="宋体" w:hAnsi="宋体" w:eastAsia="宋体" w:cs="宋体"/>
                <w:kern w:val="0"/>
                <w:sz w:val="22"/>
              </w:rPr>
              <w:t>2.承担实验室仪器设备和设施的日常保养、维护、安装与调试工作，按要求定期检修设备，保证实验设备、设施的完好和正常使用</w:t>
            </w:r>
            <w:r>
              <w:rPr>
                <w:rFonts w:hint="eastAsia" w:ascii="宋体" w:hAnsi="宋体" w:eastAsia="宋体" w:cs="宋体"/>
                <w:kern w:val="0"/>
                <w:sz w:val="22"/>
                <w:lang w:eastAsia="zh-CN"/>
              </w:rPr>
              <w:t>；</w:t>
            </w:r>
          </w:p>
          <w:p>
            <w:pPr>
              <w:widowControl/>
              <w:rPr>
                <w:rFonts w:hint="eastAsia" w:ascii="宋体" w:hAnsi="宋体" w:eastAsia="宋体" w:cs="宋体"/>
                <w:kern w:val="0"/>
                <w:sz w:val="22"/>
                <w:lang w:eastAsia="zh-CN"/>
              </w:rPr>
            </w:pPr>
            <w:r>
              <w:rPr>
                <w:rFonts w:ascii="宋体" w:hAnsi="宋体" w:eastAsia="宋体" w:cs="宋体"/>
                <w:kern w:val="0"/>
                <w:sz w:val="22"/>
              </w:rPr>
              <w:t>3.承担实验室日常管理工作，保障实验室正常运行和开放</w:t>
            </w:r>
            <w:r>
              <w:rPr>
                <w:rFonts w:hint="eastAsia" w:ascii="宋体" w:hAnsi="宋体" w:eastAsia="宋体" w:cs="宋体"/>
                <w:kern w:val="0"/>
                <w:sz w:val="22"/>
                <w:lang w:eastAsia="zh-CN"/>
              </w:rPr>
              <w:t>；</w:t>
            </w:r>
          </w:p>
          <w:p>
            <w:pPr>
              <w:widowControl/>
              <w:rPr>
                <w:rFonts w:hint="eastAsia" w:ascii="宋体" w:hAnsi="宋体" w:eastAsia="宋体" w:cs="宋体"/>
                <w:kern w:val="0"/>
                <w:sz w:val="22"/>
                <w:lang w:eastAsia="zh-CN"/>
              </w:rPr>
            </w:pPr>
            <w:r>
              <w:rPr>
                <w:rFonts w:ascii="宋体" w:hAnsi="宋体" w:eastAsia="宋体" w:cs="宋体"/>
                <w:kern w:val="0"/>
                <w:sz w:val="22"/>
              </w:rPr>
              <w:t>4.承担实验室安全管理工作，保障实验室安全运行</w:t>
            </w:r>
            <w:r>
              <w:rPr>
                <w:rFonts w:hint="eastAsia" w:ascii="宋体" w:hAnsi="宋体" w:eastAsia="宋体" w:cs="宋体"/>
                <w:kern w:val="0"/>
                <w:sz w:val="22"/>
                <w:lang w:eastAsia="zh-CN"/>
              </w:rPr>
              <w:t>；</w:t>
            </w:r>
          </w:p>
          <w:p>
            <w:pPr>
              <w:widowControl/>
              <w:rPr>
                <w:rFonts w:ascii="宋体" w:hAnsi="宋体" w:eastAsia="宋体" w:cs="宋体"/>
                <w:kern w:val="0"/>
                <w:sz w:val="22"/>
              </w:rPr>
            </w:pPr>
            <w:r>
              <w:rPr>
                <w:rFonts w:ascii="宋体" w:hAnsi="宋体" w:eastAsia="宋体" w:cs="宋体"/>
                <w:kern w:val="0"/>
                <w:sz w:val="22"/>
              </w:rPr>
              <w:t>5.独立或协助教师指导学生开展专业学科竞赛、大学生创新创业训练项目等课外创新实践活动；</w:t>
            </w:r>
          </w:p>
          <w:p>
            <w:pPr>
              <w:widowControl/>
              <w:rPr>
                <w:rFonts w:hint="eastAsia" w:ascii="宋体" w:hAnsi="宋体" w:eastAsia="宋体" w:cs="宋体"/>
                <w:kern w:val="0"/>
                <w:sz w:val="22"/>
                <w:lang w:eastAsia="zh-CN"/>
              </w:rPr>
            </w:pPr>
            <w:r>
              <w:rPr>
                <w:rFonts w:ascii="宋体" w:hAnsi="宋体" w:eastAsia="宋体" w:cs="宋体"/>
                <w:kern w:val="0"/>
                <w:sz w:val="22"/>
              </w:rPr>
              <w:t>6.协助实验中心和实验室负责人开展实验室场地规划、基础设施建设和实验设备购置等实验室建设工作</w:t>
            </w:r>
            <w:r>
              <w:rPr>
                <w:rFonts w:hint="eastAsia" w:ascii="宋体" w:hAnsi="宋体" w:eastAsia="宋体" w:cs="宋体"/>
                <w:kern w:val="0"/>
                <w:sz w:val="22"/>
                <w:lang w:eastAsia="zh-CN"/>
              </w:rPr>
              <w:t>；</w:t>
            </w:r>
          </w:p>
          <w:p>
            <w:pPr>
              <w:widowControl/>
              <w:rPr>
                <w:rFonts w:hint="eastAsia" w:ascii="宋体" w:hAnsi="宋体" w:eastAsia="宋体" w:cs="宋体"/>
                <w:kern w:val="0"/>
                <w:sz w:val="22"/>
                <w:lang w:eastAsia="zh-CN"/>
              </w:rPr>
            </w:pPr>
            <w:r>
              <w:rPr>
                <w:rFonts w:ascii="宋体" w:hAnsi="宋体" w:eastAsia="宋体" w:cs="宋体"/>
                <w:kern w:val="0"/>
                <w:sz w:val="22"/>
              </w:rPr>
              <w:t>7.协助相关教师开展实验教学和教学改革活动，在实验室及实验设备使用方面为使用实验室的教师和学生提供必要的帮助和指导</w:t>
            </w:r>
            <w:r>
              <w:rPr>
                <w:rFonts w:hint="eastAsia" w:ascii="宋体" w:hAnsi="宋体" w:eastAsia="宋体" w:cs="宋体"/>
                <w:kern w:val="0"/>
                <w:sz w:val="22"/>
                <w:lang w:eastAsia="zh-CN"/>
              </w:rPr>
              <w:t>；</w:t>
            </w:r>
          </w:p>
          <w:p>
            <w:pPr>
              <w:widowControl/>
              <w:rPr>
                <w:rFonts w:ascii="宋体" w:hAnsi="宋体" w:eastAsia="宋体" w:cs="宋体"/>
                <w:kern w:val="0"/>
                <w:sz w:val="22"/>
              </w:rPr>
            </w:pPr>
            <w:r>
              <w:rPr>
                <w:rFonts w:ascii="宋体" w:hAnsi="宋体" w:eastAsia="宋体" w:cs="宋体"/>
                <w:kern w:val="0"/>
                <w:sz w:val="22"/>
              </w:rPr>
              <w:t>8.完成学校和部门领导交办的其它工作。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66" w:type="dxa"/>
            <w:vAlign w:val="center"/>
          </w:tcPr>
          <w:p>
            <w:pPr>
              <w:pStyle w:val="8"/>
              <w:widowControl/>
              <w:numPr>
                <w:ilvl w:val="0"/>
                <w:numId w:val="1"/>
              </w:numPr>
              <w:ind w:left="-141" w:leftChars="-67" w:firstLine="0" w:firstLineChars="0"/>
              <w:jc w:val="center"/>
              <w:rPr>
                <w:rFonts w:ascii="宋体" w:hAnsi="宋体" w:eastAsia="宋体" w:cs="宋体"/>
                <w:kern w:val="0"/>
                <w:sz w:val="22"/>
              </w:rPr>
            </w:pPr>
          </w:p>
        </w:tc>
        <w:tc>
          <w:tcPr>
            <w:tcW w:w="1172"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财务管理办公室</w:t>
            </w:r>
          </w:p>
        </w:tc>
        <w:tc>
          <w:tcPr>
            <w:tcW w:w="1701"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综合业务岗</w:t>
            </w:r>
          </w:p>
        </w:tc>
        <w:tc>
          <w:tcPr>
            <w:tcW w:w="709"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5245" w:type="dxa"/>
            <w:shd w:val="clear" w:color="auto" w:fill="auto"/>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1.专业背景：财经类相关专业；</w:t>
            </w:r>
          </w:p>
          <w:p>
            <w:pPr>
              <w:widowControl/>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2.</w:t>
            </w:r>
            <w:r>
              <w:rPr>
                <w:rFonts w:hint="eastAsia" w:ascii="宋体" w:hAnsi="宋体" w:eastAsia="宋体" w:cs="宋体"/>
                <w:color w:val="000000" w:themeColor="text1"/>
                <w:kern w:val="0"/>
                <w:sz w:val="22"/>
                <w14:textFill>
                  <w14:solidFill>
                    <w14:schemeClr w14:val="tx1"/>
                  </w14:solidFill>
                </w14:textFill>
              </w:rPr>
              <w:t>应届毕业生，有事业单位财务工作经验者优先；</w:t>
            </w:r>
          </w:p>
          <w:p>
            <w:pPr>
              <w:widowControl/>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3.</w:t>
            </w:r>
            <w:r>
              <w:rPr>
                <w:rFonts w:hint="eastAsia" w:ascii="宋体" w:hAnsi="宋体" w:eastAsia="宋体" w:cs="宋体"/>
                <w:color w:val="000000" w:themeColor="text1"/>
                <w:kern w:val="0"/>
                <w:sz w:val="22"/>
                <w14:textFill>
                  <w14:solidFill>
                    <w14:schemeClr w14:val="tx1"/>
                  </w14:solidFill>
                </w14:textFill>
              </w:rPr>
              <w:t>有初级会计师职称以上者优先；</w:t>
            </w:r>
          </w:p>
          <w:p>
            <w:pPr>
              <w:widowControl/>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4.</w:t>
            </w:r>
            <w:r>
              <w:rPr>
                <w:rFonts w:hint="eastAsia" w:ascii="宋体" w:hAnsi="宋体" w:eastAsia="宋体" w:cs="宋体"/>
                <w:color w:val="000000" w:themeColor="text1"/>
                <w:kern w:val="0"/>
                <w:sz w:val="22"/>
                <w14:textFill>
                  <w14:solidFill>
                    <w14:schemeClr w14:val="tx1"/>
                  </w14:solidFill>
                </w14:textFill>
              </w:rPr>
              <w:t>中共党员优先。</w:t>
            </w:r>
          </w:p>
        </w:tc>
        <w:tc>
          <w:tcPr>
            <w:tcW w:w="5386" w:type="dxa"/>
            <w:vAlign w:val="center"/>
          </w:tcPr>
          <w:p>
            <w:pPr>
              <w:widowControl/>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1.</w:t>
            </w:r>
            <w:r>
              <w:rPr>
                <w:rFonts w:hint="eastAsia" w:ascii="宋体" w:hAnsi="宋体" w:eastAsia="宋体" w:cs="宋体"/>
                <w:color w:val="000000" w:themeColor="text1"/>
                <w:kern w:val="0"/>
                <w:sz w:val="22"/>
                <w14:textFill>
                  <w14:solidFill>
                    <w14:schemeClr w14:val="tx1"/>
                  </w14:solidFill>
                </w14:textFill>
              </w:rPr>
              <w:t>发票及收据的保管、开具；</w:t>
            </w:r>
          </w:p>
          <w:p>
            <w:pPr>
              <w:widowControl/>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2.</w:t>
            </w:r>
            <w:r>
              <w:rPr>
                <w:rFonts w:hint="eastAsia" w:ascii="宋体" w:hAnsi="宋体" w:eastAsia="宋体" w:cs="宋体"/>
                <w:color w:val="000000" w:themeColor="text1"/>
                <w:kern w:val="0"/>
                <w:sz w:val="22"/>
                <w14:textFill>
                  <w14:solidFill>
                    <w14:schemeClr w14:val="tx1"/>
                  </w14:solidFill>
                </w14:textFill>
              </w:rPr>
              <w:t>固定资产对账，固定资产报表的填报，计算、核对固定资产折旧；</w:t>
            </w:r>
          </w:p>
          <w:p>
            <w:pPr>
              <w:widowControl/>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3.</w:t>
            </w:r>
            <w:r>
              <w:rPr>
                <w:rFonts w:hint="eastAsia" w:ascii="宋体" w:hAnsi="宋体" w:eastAsia="宋体" w:cs="宋体"/>
                <w:color w:val="000000" w:themeColor="text1"/>
                <w:kern w:val="0"/>
                <w:sz w:val="22"/>
                <w14:textFill>
                  <w14:solidFill>
                    <w14:schemeClr w14:val="tx1"/>
                  </w14:solidFill>
                </w14:textFill>
              </w:rPr>
              <w:t>会计凭证及报表等会计资料的装订、保管；</w:t>
            </w:r>
          </w:p>
          <w:p>
            <w:pPr>
              <w:widowControl/>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4.</w:t>
            </w:r>
            <w:r>
              <w:rPr>
                <w:rFonts w:hint="eastAsia" w:ascii="宋体" w:hAnsi="宋体" w:eastAsia="宋体" w:cs="宋体"/>
                <w:color w:val="000000" w:themeColor="text1"/>
                <w:kern w:val="0"/>
                <w:sz w:val="22"/>
                <w14:textFill>
                  <w14:solidFill>
                    <w14:schemeClr w14:val="tx1"/>
                  </w14:solidFill>
                </w14:textFill>
              </w:rPr>
              <w:t>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666" w:type="dxa"/>
            <w:vAlign w:val="center"/>
          </w:tcPr>
          <w:p>
            <w:pPr>
              <w:pStyle w:val="8"/>
              <w:widowControl/>
              <w:numPr>
                <w:ilvl w:val="0"/>
                <w:numId w:val="1"/>
              </w:numPr>
              <w:ind w:left="-141" w:leftChars="-67" w:firstLine="0" w:firstLineChars="0"/>
              <w:jc w:val="center"/>
              <w:rPr>
                <w:rFonts w:ascii="宋体" w:hAnsi="宋体" w:eastAsia="宋体" w:cs="宋体"/>
                <w:kern w:val="0"/>
                <w:sz w:val="22"/>
              </w:rPr>
            </w:pPr>
          </w:p>
        </w:tc>
        <w:tc>
          <w:tcPr>
            <w:tcW w:w="1172"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学务管理办公室</w:t>
            </w:r>
          </w:p>
        </w:tc>
        <w:tc>
          <w:tcPr>
            <w:tcW w:w="1701"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学生辅导员</w:t>
            </w:r>
          </w:p>
        </w:tc>
        <w:tc>
          <w:tcPr>
            <w:tcW w:w="709"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p>
        </w:tc>
        <w:tc>
          <w:tcPr>
            <w:tcW w:w="5245" w:type="dxa"/>
            <w:shd w:val="clear" w:color="auto" w:fill="auto"/>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r>
              <w:rPr>
                <w:rFonts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14:textFill>
                  <w14:solidFill>
                    <w14:schemeClr w14:val="tx1"/>
                  </w14:solidFill>
                </w14:textFill>
              </w:rPr>
              <w:t>中共党员，身心健康，政治素质过硬，具有强烈的事业心和责任感，较强的团队协作精神和服务意识；</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2.热爱高等教育事业，具有国际视野和开创精神；</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3.具有主要学生干部经历；有专兼职辅导员经历者优先。</w:t>
            </w:r>
          </w:p>
        </w:tc>
        <w:tc>
          <w:tcPr>
            <w:tcW w:w="5386" w:type="dxa"/>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1.承担学生思想政治辅导员工作；</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2.负责校区团委学生组织指导工作；</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3.承担学务管理办公室日常工作；</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4.承担学生党建工作；</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jc w:val="center"/>
        </w:trPr>
        <w:tc>
          <w:tcPr>
            <w:tcW w:w="666" w:type="dxa"/>
            <w:vAlign w:val="center"/>
          </w:tcPr>
          <w:p>
            <w:pPr>
              <w:pStyle w:val="8"/>
              <w:widowControl/>
              <w:numPr>
                <w:ilvl w:val="0"/>
                <w:numId w:val="1"/>
              </w:numPr>
              <w:ind w:left="-141" w:leftChars="-67" w:firstLine="0" w:firstLineChars="0"/>
              <w:jc w:val="center"/>
              <w:rPr>
                <w:rFonts w:ascii="宋体" w:hAnsi="宋体" w:eastAsia="宋体" w:cs="宋体"/>
                <w:kern w:val="0"/>
                <w:sz w:val="22"/>
              </w:rPr>
            </w:pPr>
          </w:p>
        </w:tc>
        <w:tc>
          <w:tcPr>
            <w:tcW w:w="1172"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总务管理办公室</w:t>
            </w:r>
          </w:p>
        </w:tc>
        <w:tc>
          <w:tcPr>
            <w:tcW w:w="1701" w:type="dxa"/>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校园环境</w:t>
            </w:r>
          </w:p>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管理岗</w:t>
            </w:r>
          </w:p>
        </w:tc>
        <w:tc>
          <w:tcPr>
            <w:tcW w:w="709" w:type="dxa"/>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5245" w:type="dxa"/>
            <w:shd w:val="clear" w:color="auto" w:fill="auto"/>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r>
              <w:rPr>
                <w:rFonts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14:textFill>
                  <w14:solidFill>
                    <w14:schemeClr w14:val="tx1"/>
                  </w14:solidFill>
                </w14:textFill>
              </w:rPr>
              <w:t>专业背景：本硕阶段均为园林及相关专业，包括：园林规划设计、景观工程设计、城市园林、都市园艺、林业管理等；</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r>
              <w:rPr>
                <w:rFonts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14:textFill>
                  <w14:solidFill>
                    <w14:schemeClr w14:val="tx1"/>
                  </w14:solidFill>
                </w14:textFill>
              </w:rPr>
              <w:t>因工作强度较大，适合男性。</w:t>
            </w:r>
          </w:p>
        </w:tc>
        <w:tc>
          <w:tcPr>
            <w:tcW w:w="5386" w:type="dxa"/>
            <w:vAlign w:val="center"/>
          </w:tcPr>
          <w:p>
            <w:pPr>
              <w:widowControl/>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1.</w:t>
            </w:r>
            <w:r>
              <w:rPr>
                <w:rFonts w:hint="eastAsia" w:ascii="宋体" w:hAnsi="宋体" w:eastAsia="宋体" w:cs="宋体"/>
                <w:color w:val="000000" w:themeColor="text1"/>
                <w:kern w:val="0"/>
                <w:sz w:val="22"/>
                <w14:textFill>
                  <w14:solidFill>
                    <w14:schemeClr w14:val="tx1"/>
                  </w14:solidFill>
                </w14:textFill>
              </w:rPr>
              <w:t>负责校区绿植、花卉及文化景观的统筹设计及规划，制定校区年度绿植种植及养护计划；</w:t>
            </w:r>
          </w:p>
          <w:p>
            <w:pPr>
              <w:widowControl/>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2.</w:t>
            </w:r>
            <w:r>
              <w:rPr>
                <w:rFonts w:hint="eastAsia" w:ascii="宋体" w:hAnsi="宋体" w:eastAsia="宋体" w:cs="宋体"/>
                <w:color w:val="000000" w:themeColor="text1"/>
                <w:kern w:val="0"/>
                <w:sz w:val="22"/>
                <w14:textFill>
                  <w14:solidFill>
                    <w14:schemeClr w14:val="tx1"/>
                  </w14:solidFill>
                </w14:textFill>
              </w:rPr>
              <w:t>负责校区已建绿地的养护工作，校区绿化改造施工以及花卉摆放的服务工作；</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3.负责校区绿植、花卉的技术指导工作和新建绿地设计、施工的跟进工作；</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4.配合校区各业务部门做好学生劳动的管理工作，跟进每年的义务植树活动，负责校区义务劳动工具的供应；</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5.负责统筹校区环卫设施的规划建设和管理工作；</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6.负责统筹督促核查物业服务中心的校区室内外环境清扫保洁工作；</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7.负责校区各类垃圾的清运工作，包括生活垃圾、餐厨垃圾及建筑垃圾；</w:t>
            </w:r>
            <w:bookmarkStart w:id="1" w:name="_GoBack"/>
            <w:bookmarkEnd w:id="1"/>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8.负责推进试行校区的垃圾分类工作；</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9.负责校区病虫鼠害、流浪动物的灭杀及驱逐工作；</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10.定期参与总务办或物业服务中心</w:t>
            </w:r>
            <w:r>
              <w:rPr>
                <w:rFonts w:ascii="宋体" w:hAnsi="宋体" w:eastAsia="宋体" w:cs="宋体"/>
                <w:color w:val="000000" w:themeColor="text1"/>
                <w:kern w:val="0"/>
                <w:sz w:val="22"/>
                <w14:textFill>
                  <w14:solidFill>
                    <w14:schemeClr w14:val="tx1"/>
                  </w14:solidFill>
                </w14:textFill>
              </w:rPr>
              <w:t>24</w:t>
            </w:r>
            <w:r>
              <w:rPr>
                <w:rFonts w:hint="eastAsia" w:ascii="宋体" w:hAnsi="宋体" w:eastAsia="宋体" w:cs="宋体"/>
                <w:color w:val="000000" w:themeColor="text1"/>
                <w:kern w:val="0"/>
                <w:sz w:val="22"/>
                <w14:textFill>
                  <w14:solidFill>
                    <w14:schemeClr w14:val="tx1"/>
                  </w14:solidFill>
                </w14:textFill>
              </w:rPr>
              <w:t>小时的应急值班及轮值工作。</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0347E"/>
    <w:multiLevelType w:val="multilevel"/>
    <w:tmpl w:val="1C7034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4"/>
    <w:rsid w:val="00315871"/>
    <w:rsid w:val="005320D0"/>
    <w:rsid w:val="005C3794"/>
    <w:rsid w:val="005F149E"/>
    <w:rsid w:val="006C004D"/>
    <w:rsid w:val="00862BDB"/>
    <w:rsid w:val="0095239A"/>
    <w:rsid w:val="00954299"/>
    <w:rsid w:val="00A9506D"/>
    <w:rsid w:val="00B43579"/>
    <w:rsid w:val="00EF0EB3"/>
    <w:rsid w:val="00F06E10"/>
    <w:rsid w:val="00F16701"/>
    <w:rsid w:val="03946B8F"/>
    <w:rsid w:val="299E264A"/>
    <w:rsid w:val="6AC1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7"/>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4 字符"/>
    <w:basedOn w:val="6"/>
    <w:link w:val="2"/>
    <w:semiHidden/>
    <w:uiPriority w:val="0"/>
    <w:rPr>
      <w:rFonts w:ascii="宋体" w:hAnsi="宋体" w:eastAsia="宋体" w:cs="Times New Roman"/>
      <w:b/>
      <w:kern w:val="0"/>
      <w:sz w:val="24"/>
      <w:szCs w:val="24"/>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225</Words>
  <Characters>1287</Characters>
  <Lines>10</Lines>
  <Paragraphs>3</Paragraphs>
  <TotalTime>28</TotalTime>
  <ScaleCrop>false</ScaleCrop>
  <LinksUpToDate>false</LinksUpToDate>
  <CharactersWithSpaces>1509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2020-06-08T00:48:00Z</dcterms:created>
  <dc:creator>Zhai Qingyao</dc:creator>
  <cp:lastModifiedBy>Zhao</cp:lastModifiedBy>
  <dcterms:modified xsi:type="dcterms:W3CDTF">2020-06-17T09:55:59Z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