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BF" w:rsidRPr="00962C10" w:rsidRDefault="009A0BBF" w:rsidP="009A0BBF">
      <w:pPr>
        <w:shd w:val="clear" w:color="auto" w:fill="FFFFFF"/>
        <w:adjustRightInd w:val="0"/>
        <w:spacing w:line="450" w:lineRule="atLeast"/>
        <w:jc w:val="left"/>
        <w:rPr>
          <w:rFonts w:ascii="仿宋_GB2312" w:eastAsia="仿宋_GB2312" w:hAnsi="宋体"/>
          <w:b/>
          <w:kern w:val="0"/>
          <w:szCs w:val="32"/>
        </w:rPr>
      </w:pPr>
      <w:r w:rsidRPr="00962C10">
        <w:rPr>
          <w:rFonts w:ascii="仿宋_GB2312" w:eastAsia="仿宋_GB2312" w:hAnsi="宋体" w:hint="eastAsia"/>
          <w:b/>
          <w:kern w:val="0"/>
          <w:szCs w:val="32"/>
        </w:rPr>
        <w:t>附件1:</w:t>
      </w:r>
    </w:p>
    <w:p w:rsidR="009A0BBF" w:rsidRPr="001A27C9" w:rsidRDefault="009A0BBF" w:rsidP="009A0BBF">
      <w:pPr>
        <w:shd w:val="clear" w:color="auto" w:fill="FFFFFF"/>
        <w:adjustRightInd w:val="0"/>
        <w:spacing w:line="450" w:lineRule="atLeast"/>
        <w:jc w:val="center"/>
        <w:rPr>
          <w:rFonts w:ascii="方正小标宋简体" w:eastAsia="方正小标宋简体" w:hAnsi="微软雅黑"/>
          <w:snapToGrid w:val="0"/>
          <w:kern w:val="0"/>
          <w:sz w:val="44"/>
          <w:szCs w:val="44"/>
        </w:rPr>
      </w:pPr>
      <w:r w:rsidRPr="001A27C9">
        <w:rPr>
          <w:rFonts w:ascii="方正小标宋简体" w:eastAsia="方正小标宋简体" w:hAnsi="微软雅黑" w:hint="eastAsia"/>
          <w:snapToGrid w:val="0"/>
          <w:kern w:val="0"/>
          <w:sz w:val="44"/>
          <w:szCs w:val="44"/>
        </w:rPr>
        <w:t>济阳区招聘企业基本情况</w:t>
      </w:r>
    </w:p>
    <w:p w:rsidR="009A0BBF" w:rsidRPr="0036220A" w:rsidRDefault="009A0BBF" w:rsidP="009A0BBF">
      <w:pPr>
        <w:ind w:firstLineChars="200" w:firstLine="615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一</w:t>
      </w:r>
      <w:r w:rsidRPr="0036220A">
        <w:rPr>
          <w:rFonts w:ascii="黑体" w:eastAsia="黑体" w:hAnsi="黑体" w:hint="eastAsia"/>
          <w:kern w:val="0"/>
          <w:szCs w:val="32"/>
        </w:rPr>
        <w:t>、</w:t>
      </w:r>
      <w:r>
        <w:rPr>
          <w:rFonts w:ascii="黑体" w:eastAsia="黑体" w:hAnsi="黑体" w:hint="eastAsia"/>
          <w:kern w:val="0"/>
          <w:szCs w:val="32"/>
        </w:rPr>
        <w:t>济阳区城市建设投资发展集团有限公司基本情况</w:t>
      </w:r>
    </w:p>
    <w:p w:rsidR="009A0BBF" w:rsidRDefault="009A0BBF" w:rsidP="009A0BBF">
      <w:pPr>
        <w:ind w:firstLineChars="200" w:firstLine="615"/>
        <w:rPr>
          <w:rFonts w:ascii="仿宋_GB2312" w:eastAsia="仿宋_GB2312"/>
          <w:szCs w:val="32"/>
        </w:rPr>
      </w:pPr>
      <w:r>
        <w:rPr>
          <w:rFonts w:ascii="仿宋_GB2312" w:eastAsia="仿宋_GB2312" w:hAnsi="微软雅黑" w:hint="eastAsia"/>
          <w:kern w:val="0"/>
          <w:szCs w:val="32"/>
        </w:rPr>
        <w:t>济阳区城市建设投资发展集团有限公司</w:t>
      </w:r>
      <w:r>
        <w:rPr>
          <w:rFonts w:ascii="仿宋_GB2312" w:eastAsia="仿宋_GB2312" w:hint="eastAsia"/>
          <w:szCs w:val="32"/>
        </w:rPr>
        <w:t>为区委区政府拟组建国有集团公司。主要业务为：经营集团及其控股、参股企业中由集团拥有的全部国有资产；区委区政府授权的对外合作合资项目的产权经营；负责公司主业相关的投融资。土地一级开发、土地储备、城乡建设用地增减挂钩、耕地占补平衡、土地综合整治。投资、建设、维护、运营市政公用基础设施、交通基础设施、现代化农业设施、房地产业。市政公用工程、公路工程、路桥工程、建筑安装工程专业承包。园林绿化工程设计、施工、项目管理。建筑工程设计、咨询、管理，房地产评估、测绘。汽车租赁、安全监测、尾气检测服务。房屋租赁、物业管理。建筑、装饰材料销售、租赁。</w:t>
      </w:r>
    </w:p>
    <w:p w:rsidR="009A0BBF" w:rsidRPr="0036220A" w:rsidRDefault="009A0BBF" w:rsidP="009A0BBF">
      <w:pPr>
        <w:ind w:firstLineChars="200" w:firstLine="615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/>
          <w:kern w:val="0"/>
          <w:szCs w:val="32"/>
        </w:rPr>
        <w:t>二</w:t>
      </w:r>
      <w:r>
        <w:rPr>
          <w:rFonts w:ascii="黑体" w:eastAsia="黑体" w:hAnsi="黑体" w:hint="eastAsia"/>
          <w:kern w:val="0"/>
          <w:szCs w:val="32"/>
        </w:rPr>
        <w:t>、济阳区农业发展集团有限公司基本情况</w:t>
      </w:r>
    </w:p>
    <w:p w:rsidR="009A0BBF" w:rsidRDefault="009A0BBF" w:rsidP="009A0BBF">
      <w:pPr>
        <w:ind w:firstLineChars="200" w:firstLine="615"/>
        <w:rPr>
          <w:rFonts w:ascii="仿宋" w:eastAsia="仿宋" w:hAnsi="仿宋" w:cs="仿宋"/>
          <w:szCs w:val="40"/>
        </w:rPr>
      </w:pPr>
      <w:r>
        <w:rPr>
          <w:rFonts w:ascii="仿宋_GB2312" w:eastAsia="仿宋_GB2312" w:hAnsi="微软雅黑" w:hint="eastAsia"/>
          <w:kern w:val="0"/>
          <w:szCs w:val="32"/>
        </w:rPr>
        <w:t>济阳区农业发展集团有限</w:t>
      </w:r>
      <w:r>
        <w:rPr>
          <w:rFonts w:ascii="仿宋" w:eastAsia="仿宋" w:hAnsi="仿宋" w:cs="仿宋" w:hint="eastAsia"/>
          <w:szCs w:val="40"/>
        </w:rPr>
        <w:t>公司为</w:t>
      </w:r>
      <w:r>
        <w:rPr>
          <w:rFonts w:ascii="仿宋_GB2312" w:eastAsia="仿宋_GB2312" w:hint="eastAsia"/>
          <w:szCs w:val="32"/>
        </w:rPr>
        <w:t>区委区政府拟组建国有集团公司。</w:t>
      </w:r>
      <w:r>
        <w:rPr>
          <w:rFonts w:ascii="仿宋" w:eastAsia="仿宋" w:hAnsi="仿宋" w:cs="仿宋" w:hint="eastAsia"/>
          <w:szCs w:val="40"/>
        </w:rPr>
        <w:t>负责城乡供水、农业水利基础设施、农业示范项目和农村基础设施等重大项目的融资、投资建设及运营管理；负责生态农业产业化项目的融资、投资、建设和运营管理；负责农业示范园区的建设与管理，打造特色农产品产业链，加快农业（包括农、林、牧、渔业产品等）流通市场体系建设。</w:t>
      </w:r>
    </w:p>
    <w:p w:rsidR="009A0BBF" w:rsidRDefault="009A0BBF" w:rsidP="009A0BBF">
      <w:pPr>
        <w:ind w:firstLineChars="200" w:firstLine="615"/>
        <w:rPr>
          <w:rFonts w:ascii="仿宋" w:eastAsia="仿宋" w:hAnsi="仿宋" w:cs="仿宋"/>
          <w:szCs w:val="40"/>
        </w:rPr>
      </w:pPr>
      <w:r>
        <w:rPr>
          <w:rFonts w:ascii="仿宋" w:eastAsia="仿宋" w:hAnsi="仿宋" w:cs="仿宋" w:hint="eastAsia"/>
          <w:szCs w:val="40"/>
        </w:rPr>
        <w:lastRenderedPageBreak/>
        <w:t>主要业务为从事政府授权范围内的国有资产投资、管理和运营，国有股权投资与管理，政府管理项目的投融资业务（未经金融监管部门批准，不得从事吸收存款、融资担保、代客理财等金融业务）；企业管理咨询服务；公共基础设施开发建设；土地储备管理服务；建筑工程、市政公用工程、公路工程、桥梁工程、水利水电工程、园林绿化工程、建筑安装机电安装工程、建筑装修装饰工程、城市及道路照明工程的施工；城乡供水工程投资建设与经营；水利水电工程建设与运营;农业基础设施建设、农村生态建设、农村生态休闲旅游建设、农业园区基础设施建设、农业产业化相关项目建设；农产品加工与销售、农业观光及农业经营相关项目；农业技术开发；农资加工与销售；农村产权交易；农业品牌建设和开发宣传；对农业及相关中小企业等新型经营主体的投资经营；土地整理、农业特色小镇、田园综合体建设运营；区人民政府授权负责开发与经营的其他事项（具体以工商部门核准登记为准）。</w:t>
      </w:r>
    </w:p>
    <w:p w:rsidR="009A0BBF" w:rsidRPr="0036220A" w:rsidRDefault="009A0BBF" w:rsidP="009A0BBF">
      <w:pPr>
        <w:ind w:firstLineChars="200" w:firstLine="615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/>
          <w:kern w:val="0"/>
          <w:szCs w:val="32"/>
        </w:rPr>
        <w:t>三</w:t>
      </w:r>
      <w:r>
        <w:rPr>
          <w:rFonts w:ascii="黑体" w:eastAsia="黑体" w:hAnsi="黑体" w:hint="eastAsia"/>
          <w:kern w:val="0"/>
          <w:szCs w:val="32"/>
        </w:rPr>
        <w:t>、济阳产业投资有限公司基本情况</w:t>
      </w:r>
    </w:p>
    <w:p w:rsidR="009A0BBF" w:rsidRDefault="009A0BBF" w:rsidP="009A0BBF">
      <w:pPr>
        <w:ind w:firstLineChars="200" w:firstLine="615"/>
        <w:rPr>
          <w:rFonts w:ascii="仿宋_GB2312" w:eastAsia="仿宋_GB2312" w:hAnsi="华文仿宋" w:cs="仿宋"/>
          <w:szCs w:val="32"/>
        </w:rPr>
      </w:pPr>
      <w:r w:rsidRPr="00576F7C">
        <w:rPr>
          <w:rFonts w:ascii="仿宋_GB2312" w:eastAsia="仿宋_GB2312" w:hAnsi="华文仿宋" w:cs="仿宋" w:hint="eastAsia"/>
          <w:szCs w:val="32"/>
        </w:rPr>
        <w:t>济阳产业投资有限公司是区委区政府拟组建国有独资公司，</w:t>
      </w:r>
      <w:r>
        <w:rPr>
          <w:rFonts w:ascii="仿宋_GB2312" w:eastAsia="仿宋_GB2312" w:hAnsi="微软雅黑" w:hint="eastAsia"/>
          <w:kern w:val="0"/>
          <w:szCs w:val="32"/>
        </w:rPr>
        <w:t>济北开发区代管。</w:t>
      </w:r>
      <w:r>
        <w:rPr>
          <w:rFonts w:ascii="仿宋_GB2312" w:eastAsia="仿宋_GB2312" w:hAnsi="华文仿宋" w:cs="仿宋" w:hint="eastAsia"/>
          <w:szCs w:val="32"/>
        </w:rPr>
        <w:t>以负责投融资、园区建设及运营、产业地产开发及经营、项目管理、产业培育、融资租赁、资本运作、资产运营、基金设立、政策咨询服务等。</w:t>
      </w:r>
    </w:p>
    <w:p w:rsidR="009A0BBF" w:rsidRDefault="009A0BBF" w:rsidP="009A0BBF">
      <w:pPr>
        <w:pStyle w:val="a4"/>
        <w:widowControl w:val="0"/>
        <w:spacing w:before="0" w:beforeAutospacing="0" w:after="0" w:afterAutospacing="0"/>
        <w:ind w:firstLineChars="200" w:firstLine="615"/>
        <w:jc w:val="both"/>
        <w:rPr>
          <w:rFonts w:ascii="仿宋_GB2312" w:eastAsia="仿宋_GB2312" w:hAnsi="华文仿宋" w:cs="黑体"/>
          <w:sz w:val="32"/>
          <w:szCs w:val="32"/>
        </w:rPr>
      </w:pPr>
      <w:r>
        <w:rPr>
          <w:rFonts w:ascii="仿宋_GB2312" w:eastAsia="仿宋_GB2312" w:hAnsi="华文仿宋" w:cs="仿宋" w:hint="eastAsia"/>
          <w:sz w:val="32"/>
          <w:szCs w:val="32"/>
        </w:rPr>
        <w:t>公司经营性业务主要为：</w:t>
      </w:r>
    </w:p>
    <w:p w:rsidR="009A0BBF" w:rsidRDefault="009A0BBF" w:rsidP="009A0BBF">
      <w:pPr>
        <w:ind w:firstLineChars="200" w:firstLine="615"/>
        <w:rPr>
          <w:rFonts w:ascii="仿宋_GB2312" w:eastAsia="仿宋_GB2312" w:hAnsi="华文仿宋" w:cs="仿宋"/>
          <w:szCs w:val="32"/>
        </w:rPr>
      </w:pPr>
      <w:r>
        <w:rPr>
          <w:rFonts w:ascii="仿宋_GB2312" w:eastAsia="仿宋_GB2312" w:hAnsi="华文仿宋" w:cs="仿宋" w:hint="eastAsia"/>
          <w:szCs w:val="32"/>
        </w:rPr>
        <w:t>1.主营投资、融资、对外合作，拓宽投融资渠道,创新融资方</w:t>
      </w:r>
      <w:r>
        <w:rPr>
          <w:rFonts w:ascii="仿宋_GB2312" w:eastAsia="仿宋_GB2312" w:hAnsi="华文仿宋" w:cs="仿宋" w:hint="eastAsia"/>
          <w:szCs w:val="32"/>
        </w:rPr>
        <w:lastRenderedPageBreak/>
        <w:t>式,调动社会资金,利用各种融资手段和渠道进行融资。</w:t>
      </w:r>
    </w:p>
    <w:p w:rsidR="009A0BBF" w:rsidRDefault="009A0BBF" w:rsidP="009A0BBF">
      <w:pPr>
        <w:pStyle w:val="a4"/>
        <w:widowControl w:val="0"/>
        <w:spacing w:before="0" w:beforeAutospacing="0" w:after="0" w:afterAutospacing="0"/>
        <w:ind w:firstLineChars="200" w:firstLine="615"/>
        <w:jc w:val="both"/>
        <w:rPr>
          <w:rFonts w:ascii="仿宋_GB2312" w:eastAsia="仿宋_GB2312" w:hAnsi="华文仿宋" w:cs="仿宋"/>
          <w:sz w:val="32"/>
          <w:szCs w:val="32"/>
        </w:rPr>
      </w:pPr>
      <w:r>
        <w:rPr>
          <w:rFonts w:ascii="仿宋_GB2312" w:eastAsia="仿宋_GB2312" w:hAnsi="华文仿宋" w:cs="仿宋" w:hint="eastAsia"/>
          <w:sz w:val="32"/>
          <w:szCs w:val="32"/>
        </w:rPr>
        <w:t>2.负责园区产业投资、策划、开发、建设和运营服务；进行产业培育，设立产业基金、创业基金，进行产业、项目等各领域投资；与社会基金管理机构合作，放大基金规模，规范基金管理和使用。</w:t>
      </w:r>
    </w:p>
    <w:p w:rsidR="009A0BBF" w:rsidRDefault="009A0BBF" w:rsidP="009A0BBF">
      <w:pPr>
        <w:pStyle w:val="a4"/>
        <w:widowControl w:val="0"/>
        <w:spacing w:before="0" w:beforeAutospacing="0" w:after="0" w:afterAutospacing="0"/>
        <w:ind w:firstLineChars="200" w:firstLine="615"/>
        <w:jc w:val="both"/>
        <w:rPr>
          <w:rFonts w:ascii="仿宋_GB2312" w:eastAsia="仿宋_GB2312" w:hAnsi="华文仿宋" w:cs="仿宋"/>
          <w:sz w:val="32"/>
          <w:szCs w:val="32"/>
        </w:rPr>
      </w:pPr>
      <w:r>
        <w:rPr>
          <w:rFonts w:ascii="仿宋_GB2312" w:eastAsia="仿宋_GB2312" w:hAnsi="华文仿宋" w:cs="仿宋" w:hint="eastAsia"/>
          <w:sz w:val="32"/>
          <w:szCs w:val="32"/>
        </w:rPr>
        <w:t>业务开展以自有资金、融资、社会资本等资金为主，通过招聘专业技术人员获取专业经营资质，或通过与既有专业经营资质的实体合资成立分公司（需经济北开发区同意），对经营项目范围内的融资、投资、园区开发建设与运营、产业地产、融资租赁等进行服务，按国家或省市规定标准收取服务费用，也可根据市场需求对外提供服务，经营过程接受济北开发区监督指导。</w:t>
      </w:r>
    </w:p>
    <w:p w:rsidR="00B32D8F" w:rsidRPr="003B39D6" w:rsidRDefault="00B32D8F" w:rsidP="00C37456">
      <w:bookmarkStart w:id="0" w:name="_GoBack"/>
      <w:bookmarkEnd w:id="0"/>
    </w:p>
    <w:sectPr w:rsidR="00B32D8F" w:rsidRPr="003B39D6" w:rsidSect="003321A5">
      <w:footerReference w:type="even" r:id="rId8"/>
      <w:footerReference w:type="default" r:id="rId9"/>
      <w:pgSz w:w="11906" w:h="16838" w:code="9"/>
      <w:pgMar w:top="2098" w:right="1474" w:bottom="1985" w:left="1588" w:header="851" w:footer="907" w:gutter="0"/>
      <w:pgNumType w:fmt="numberInDash"/>
      <w:cols w:space="425"/>
      <w:titlePg/>
      <w:docGrid w:type="linesAndChars" w:linePitch="579" w:charSpace="-25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71" w:rsidRDefault="00457471" w:rsidP="002840A1">
      <w:r>
        <w:separator/>
      </w:r>
    </w:p>
  </w:endnote>
  <w:endnote w:type="continuationSeparator" w:id="0">
    <w:p w:rsidR="00457471" w:rsidRDefault="00457471" w:rsidP="0028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01376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B32D8F" w:rsidRPr="00B32D8F" w:rsidRDefault="00B32D8F" w:rsidP="00B32D8F">
        <w:pPr>
          <w:pStyle w:val="a3"/>
          <w:ind w:leftChars="100" w:left="320"/>
          <w:rPr>
            <w:rFonts w:ascii="宋体" w:eastAsia="宋体" w:hAnsi="宋体"/>
            <w:sz w:val="24"/>
            <w:szCs w:val="24"/>
          </w:rPr>
        </w:pPr>
        <w:r w:rsidRPr="00B32D8F">
          <w:rPr>
            <w:rFonts w:ascii="宋体" w:eastAsia="宋体" w:hAnsi="宋体"/>
            <w:sz w:val="24"/>
            <w:szCs w:val="24"/>
          </w:rPr>
          <w:fldChar w:fldCharType="begin"/>
        </w:r>
        <w:r w:rsidRPr="00B32D8F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B32D8F">
          <w:rPr>
            <w:rFonts w:ascii="宋体" w:eastAsia="宋体" w:hAnsi="宋体"/>
            <w:sz w:val="24"/>
            <w:szCs w:val="24"/>
          </w:rPr>
          <w:fldChar w:fldCharType="separate"/>
        </w:r>
        <w:r w:rsidR="009A0BBF" w:rsidRPr="009A0BBF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9A0BBF">
          <w:rPr>
            <w:rFonts w:ascii="宋体" w:eastAsia="宋体" w:hAnsi="宋体"/>
            <w:noProof/>
            <w:sz w:val="24"/>
            <w:szCs w:val="24"/>
          </w:rPr>
          <w:t xml:space="preserve"> 2 -</w:t>
        </w:r>
        <w:r w:rsidRPr="00B32D8F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B32D8F" w:rsidRDefault="00B32D8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866348"/>
      <w:docPartObj>
        <w:docPartGallery w:val="Page Numbers (Bottom of Page)"/>
        <w:docPartUnique/>
      </w:docPartObj>
    </w:sdtPr>
    <w:sdtEndPr/>
    <w:sdtContent>
      <w:p w:rsidR="002840A1" w:rsidRDefault="002840A1" w:rsidP="002840A1">
        <w:pPr>
          <w:pStyle w:val="a3"/>
          <w:ind w:rightChars="100" w:right="320"/>
          <w:jc w:val="right"/>
        </w:pPr>
        <w:r w:rsidRPr="006845A8">
          <w:rPr>
            <w:rFonts w:ascii="宋体" w:eastAsia="宋体" w:hAnsi="宋体"/>
            <w:sz w:val="24"/>
            <w:szCs w:val="24"/>
          </w:rPr>
          <w:fldChar w:fldCharType="begin"/>
        </w:r>
        <w:r w:rsidRPr="006845A8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6845A8">
          <w:rPr>
            <w:rFonts w:ascii="宋体" w:eastAsia="宋体" w:hAnsi="宋体"/>
            <w:sz w:val="24"/>
            <w:szCs w:val="24"/>
          </w:rPr>
          <w:fldChar w:fldCharType="separate"/>
        </w:r>
        <w:r w:rsidR="009A0BBF" w:rsidRPr="009A0BBF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9A0BBF">
          <w:rPr>
            <w:rFonts w:ascii="宋体" w:eastAsia="宋体" w:hAnsi="宋体"/>
            <w:noProof/>
            <w:sz w:val="24"/>
            <w:szCs w:val="24"/>
          </w:rPr>
          <w:t xml:space="preserve"> 3 -</w:t>
        </w:r>
        <w:r w:rsidRPr="006845A8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2840A1" w:rsidRDefault="002840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71" w:rsidRDefault="00457471" w:rsidP="002840A1">
      <w:r>
        <w:separator/>
      </w:r>
    </w:p>
  </w:footnote>
  <w:footnote w:type="continuationSeparator" w:id="0">
    <w:p w:rsidR="00457471" w:rsidRDefault="00457471" w:rsidP="0028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evenAndOddHeaders/>
  <w:drawingGridHorizontalSpacing w:val="154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BF"/>
    <w:rsid w:val="0003433E"/>
    <w:rsid w:val="00073A95"/>
    <w:rsid w:val="000A0804"/>
    <w:rsid w:val="00106534"/>
    <w:rsid w:val="00125D7B"/>
    <w:rsid w:val="002252D6"/>
    <w:rsid w:val="00251B73"/>
    <w:rsid w:val="002840A1"/>
    <w:rsid w:val="002A5399"/>
    <w:rsid w:val="002C0DB3"/>
    <w:rsid w:val="002E6124"/>
    <w:rsid w:val="003321A5"/>
    <w:rsid w:val="003B39D6"/>
    <w:rsid w:val="00457471"/>
    <w:rsid w:val="004721BF"/>
    <w:rsid w:val="00612481"/>
    <w:rsid w:val="006255A9"/>
    <w:rsid w:val="00632FE5"/>
    <w:rsid w:val="006845A8"/>
    <w:rsid w:val="006A4D6B"/>
    <w:rsid w:val="008F40F8"/>
    <w:rsid w:val="009A0BBF"/>
    <w:rsid w:val="009E64C7"/>
    <w:rsid w:val="00B32D8F"/>
    <w:rsid w:val="00BD10CD"/>
    <w:rsid w:val="00C37456"/>
    <w:rsid w:val="00C60459"/>
    <w:rsid w:val="00C646DE"/>
    <w:rsid w:val="00C9239B"/>
    <w:rsid w:val="00D01C74"/>
    <w:rsid w:val="00D07BB7"/>
    <w:rsid w:val="00DB0186"/>
    <w:rsid w:val="00DC071E"/>
    <w:rsid w:val="00E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BF"/>
    <w:pPr>
      <w:widowControl w:val="0"/>
      <w:jc w:val="both"/>
    </w:pPr>
    <w:rPr>
      <w:rFonts w:ascii="Calibri" w:eastAsia="宋体" w:hAnsi="Calibri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40A1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Theme="minorHAnsi" w:cstheme="minorBidi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40A1"/>
    <w:rPr>
      <w:rFonts w:eastAsia="仿宋_GB2312"/>
      <w:sz w:val="18"/>
      <w:szCs w:val="18"/>
    </w:rPr>
  </w:style>
  <w:style w:type="paragraph" w:styleId="a4">
    <w:name w:val="Normal (Web)"/>
    <w:basedOn w:val="a"/>
    <w:qFormat/>
    <w:rsid w:val="009A0BB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BF"/>
    <w:pPr>
      <w:widowControl w:val="0"/>
      <w:jc w:val="both"/>
    </w:pPr>
    <w:rPr>
      <w:rFonts w:ascii="Calibri" w:eastAsia="宋体" w:hAnsi="Calibri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40A1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Theme="minorHAnsi" w:cstheme="minorBidi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40A1"/>
    <w:rPr>
      <w:rFonts w:eastAsia="仿宋_GB2312"/>
      <w:sz w:val="18"/>
      <w:szCs w:val="18"/>
    </w:rPr>
  </w:style>
  <w:style w:type="paragraph" w:styleId="a4">
    <w:name w:val="Normal (Web)"/>
    <w:basedOn w:val="a"/>
    <w:qFormat/>
    <w:rsid w:val="009A0BB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DC32-B667-420C-A9CF-D45DC410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2020-02-21T00:44:00Z</dcterms:created>
  <dcterms:modified xsi:type="dcterms:W3CDTF">2020-02-21T00:46:00Z</dcterms:modified>
</cp:coreProperties>
</file>