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5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b/>
          <w:color w:val="333333"/>
          <w:sz w:val="36"/>
          <w:szCs w:val="36"/>
        </w:rPr>
        <w:t>招聘岗位及任职条件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5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b/>
          <w:color w:val="333333"/>
          <w:sz w:val="36"/>
          <w:szCs w:val="36"/>
        </w:rPr>
        <w:t> </w:t>
      </w:r>
    </w:p>
    <w:tbl>
      <w:tblPr>
        <w:tblW w:w="9120" w:type="dxa"/>
        <w:tblInd w:w="0" w:type="dxa"/>
        <w:tblBorders>
          <w:top w:val="outset" w:color="auto" w:sz="6" w:space="0"/>
          <w:left w:val="outset" w:color="auto" w:sz="6" w:space="0"/>
          <w:bottom w:val="single" w:color="666666" w:sz="6" w:space="0"/>
          <w:right w:val="single" w:color="666666" w:sz="6" w:space="0"/>
          <w:insideH w:val="outset" w:color="auto" w:sz="6" w:space="0"/>
          <w:insideV w:val="outset" w:color="auto" w:sz="6" w:space="0"/>
        </w:tblBorders>
        <w:shd w:val="clear" w:color="auto" w:fill="FEFE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3600"/>
        <w:gridCol w:w="4140"/>
      </w:tblGrid>
      <w:tr>
        <w:tblPrEx>
          <w:tblBorders>
            <w:top w:val="outset" w:color="auto" w:sz="6" w:space="0"/>
            <w:left w:val="outset" w:color="auto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 w:color="auto" w:fill="FEFE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需求岗位</w:t>
            </w:r>
          </w:p>
        </w:tc>
        <w:tc>
          <w:tcPr>
            <w:tcW w:w="360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岗位简介</w:t>
            </w:r>
          </w:p>
        </w:tc>
        <w:tc>
          <w:tcPr>
            <w:tcW w:w="414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专业及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岗位任职要求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8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工程技术类</w:t>
            </w:r>
          </w:p>
        </w:tc>
        <w:tc>
          <w:tcPr>
            <w:tcW w:w="360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主要从事土建、安装、装饰工程施工技术管理、过程监督、质检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以及建筑设计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等相关技术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管理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工作。</w:t>
            </w:r>
          </w:p>
        </w:tc>
        <w:tc>
          <w:tcPr>
            <w:tcW w:w="414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土木工程、工程管理、电气工程及自动化、建筑电气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与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智能化、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通信工程、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计算机通信、电子通信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建筑环境与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能源应用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工程、给排水、热能与动力工程、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环境工程、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建筑装饰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、艺术设计、建筑学等专业以及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防护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人防工程、建筑工程（地下）、地下工程与隧道工程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）、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防化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防化学工程、核工艺、核探测、核防护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等专业，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要求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本科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及以上学历。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道桥市政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类</w:t>
            </w:r>
          </w:p>
        </w:tc>
        <w:tc>
          <w:tcPr>
            <w:tcW w:w="360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主要从事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公路、市政道路、桥涵隧道、轨道交通、港口航道、地下管网、基础工程施工等工程施工技术管理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工作。</w:t>
            </w:r>
          </w:p>
        </w:tc>
        <w:tc>
          <w:tcPr>
            <w:tcW w:w="414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道路桥梁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岩土工程、工程测量、港口航道与海岸工程、城市地下空间、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土木工程等相近专业，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本科及以上学历。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材料管理类</w:t>
            </w:r>
          </w:p>
        </w:tc>
        <w:tc>
          <w:tcPr>
            <w:tcW w:w="360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主要从事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水泥、砼及相关产品的生产制造及技术实验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工作。</w:t>
            </w:r>
          </w:p>
        </w:tc>
        <w:tc>
          <w:tcPr>
            <w:tcW w:w="4140" w:type="dxa"/>
            <w:tcBorders>
              <w:top w:val="single" w:color="666666" w:sz="6" w:space="0"/>
              <w:left w:val="single" w:color="666666" w:sz="6" w:space="0"/>
              <w:bottom w:val="nil"/>
              <w:right w:val="nil"/>
            </w:tcBorders>
            <w:shd w:val="clear" w:color="auto" w:fill="FEFE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无机非金属材料专业。要求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本科</w:t>
            </w:r>
            <w:r>
              <w:rPr>
                <w:rFonts w:hint="default" w:ascii="Times New Roman" w:hAnsi="Times New Roman" w:eastAsia="微软雅黑" w:cs="Times New Roman"/>
                <w:color w:val="404040"/>
                <w:sz w:val="21"/>
                <w:szCs w:val="21"/>
              </w:rPr>
              <w:t>及以上学历。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C2325"/>
    <w:rsid w:val="04B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2020-02-10T05:54:00Z</dcterms:created>
  <dc:creator>那时花开咖啡馆。</dc:creator>
  <cp:lastModifiedBy>那时花开咖啡馆。</cp:lastModifiedBy>
  <dcterms:modified xsi:type="dcterms:W3CDTF">2020-02-10T05:56:34Z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