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7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招聘岗位及人数</w:t>
      </w:r>
    </w:p>
    <w:tbl>
      <w:tblPr>
        <w:tblStyle w:val="2"/>
        <w:tblW w:w="0" w:type="auto"/>
        <w:tblInd w:w="2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79"/>
        <w:gridCol w:w="2813"/>
        <w:gridCol w:w="987"/>
        <w:gridCol w:w="27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3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98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275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000000"/>
                <w:kern w:val="0"/>
                <w:sz w:val="24"/>
              </w:rPr>
              <w:t>工作地点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30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枣庄分公司</w:t>
            </w:r>
          </w:p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综合部部长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万年闸船闸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3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综合部人事专员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万年闸船闸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财务部会计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万年闸船闸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设备养护部部长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万年闸船闸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Style w:val="4"/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安全运行部部长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万年闸船闸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枣庄辖区船闸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Style w:val="4"/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船闸运行</w:t>
            </w:r>
            <w:bookmarkStart w:id="0" w:name="_GoBack"/>
            <w:bookmarkEnd w:id="0"/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副经理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台儿庄船闸/万年闸船闸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船闸综合管理员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台儿庄船闸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万年闸船闸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船闸监机操作员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台儿庄船闸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万年闸船闸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2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船闸机电员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台儿庄船闸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</w:rPr>
              <w:t>万年闸船闸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102E2"/>
    <w:rsid w:val="6071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2019-12-20T09:21:00Z</dcterms:created>
  <dc:creator>周～周</dc:creator>
  <cp:lastModifiedBy>周～周</cp:lastModifiedBy>
  <dcterms:modified xsi:type="dcterms:W3CDTF">2019-12-20T09:22:04Z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