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ascii="微软雅黑" w:hAnsi="微软雅黑" w:eastAsia="微软雅黑" w:cs="微软雅黑"/>
          <w:b/>
          <w:i w:val="0"/>
          <w:caps w:val="0"/>
          <w:color w:val="000000"/>
          <w:spacing w:val="0"/>
          <w:sz w:val="33"/>
          <w:szCs w:val="33"/>
        </w:rPr>
      </w:pPr>
      <w:r>
        <w:rPr>
          <w:rFonts w:hint="eastAsia" w:ascii="微软雅黑" w:hAnsi="微软雅黑" w:eastAsia="微软雅黑" w:cs="微软雅黑"/>
          <w:b/>
          <w:i w:val="0"/>
          <w:caps w:val="0"/>
          <w:color w:val="000000"/>
          <w:spacing w:val="0"/>
          <w:kern w:val="0"/>
          <w:sz w:val="33"/>
          <w:szCs w:val="33"/>
          <w:bdr w:val="none" w:color="auto" w:sz="0" w:space="0"/>
          <w:shd w:val="clear" w:fill="FFFFFF"/>
          <w:lang w:val="en-US" w:eastAsia="zh-CN" w:bidi="ar"/>
        </w:rPr>
        <w:t>山东融汇股权投资管理有限公司青岛分公司招聘计划公告</w:t>
      </w:r>
    </w:p>
    <w:p>
      <w:pPr>
        <w:keepNext w:val="0"/>
        <w:keepLines w:val="0"/>
        <w:widowControl/>
        <w:suppressLineNumbers w:val="0"/>
        <w:pBdr>
          <w:top w:val="single" w:color="ECECEC" w:sz="6" w:space="0"/>
          <w:left w:val="single" w:color="ECECEC" w:sz="6" w:space="0"/>
          <w:bottom w:val="single" w:color="ECECEC" w:sz="6" w:space="0"/>
          <w:right w:val="single" w:color="ECECEC" w:sz="6" w:space="0"/>
        </w:pBdr>
        <w:shd w:val="clear" w:fill="FCFCFC"/>
        <w:spacing w:before="0" w:beforeAutospacing="0" w:after="0" w:afterAutospacing="0" w:line="45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bdr w:val="none" w:color="auto" w:sz="0" w:space="0"/>
          <w:shd w:val="clear" w:fill="FCFCFC"/>
          <w:lang w:val="en-US" w:eastAsia="zh-CN" w:bidi="ar"/>
        </w:rPr>
        <w:t>青岛市人力资源和社会保障局 2019年11月25日</w:t>
      </w:r>
    </w:p>
    <w:tbl>
      <w:tblPr>
        <w:tblW w:w="149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6"/>
        <w:gridCol w:w="842"/>
        <w:gridCol w:w="1192"/>
        <w:gridCol w:w="1627"/>
        <w:gridCol w:w="1821"/>
        <w:gridCol w:w="1759"/>
        <w:gridCol w:w="4447"/>
        <w:gridCol w:w="26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0" w:type="auto"/>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山东融汇股权投资管理有限公司青岛分公司招聘启事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0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报名方式</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网上报名</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考试方式</w:t>
            </w:r>
          </w:p>
        </w:tc>
        <w:tc>
          <w:tcPr>
            <w:tcW w:w="8970" w:type="dxa"/>
            <w:gridSpan w:val="4"/>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咨询电话</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0532-80993119</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报名开始日期</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20191129</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报名截止日期</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0532-80993119</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考试开始时间</w:t>
            </w:r>
          </w:p>
        </w:tc>
        <w:tc>
          <w:tcPr>
            <w:tcW w:w="2985" w:type="dxa"/>
            <w:gridSpan w:val="2"/>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20191205</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考试截止时间</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20191207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具体(招聘/录取)公布渠道</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通过青岛人才网及山东融汇股权投资管理有限公司青岛分公司进行公示。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4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资格审查办法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4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根据招聘职位需求、条件及应聘人员提交的有关材料进行资格审查，对应聘人员的资格审查工作贯穿招聘工作全过程。应聘人员需提供真实有效的应聘材料和相关信息，凡弄虚作假者，一经核实，当即取消其报名或录取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8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招聘岗位信息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招聘岗位</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人数</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专业要求</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最低学历</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工作经验</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薪资待遇</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岗位描述/待遇</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风险控制岗兼合规法务岗</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法学类、经济学类、金融学类、文学类、管理学类、财政学类、数学类等岗位相关专业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岗位描述：1.组织实施项目立项前风险咨询及评估，进行项目事中、投后风险监控、评估； 2.对投资项目实施尽职调查，并编制投资项目尽职调查报告； 3.参与对项目投资前的可行性分析； 4.审核项目立项审批报告，并参与投资项目模式的设立； 5.拟定各类法律文本，审核项目相关协议、合同等资料； 6.对公司主要业务进行合规审核，对日常的合规风险进行识别、检查并编写报告。,待遇：按相关法律规定缴纳五险一金等</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1.具有1年及以上投行证券直投部门、股权投资等相关部门（公司总部）、法律事务工作经验者或通过国家司法考试者优先考虑； 2.持有证券基金从业资格证书者优先考虑； 3.具有扎实的理论基础，熟悉资本市场动态及金融行业相关政策法规； 4.具有较强的风控管理能力、风险评估能力及沟通协调能力； 5.具备较强的信息采集和综合分析能力，工作态度积极主动，执行力强，考虑问题细致全面，分析问题思路清晰，具备良好的职业道德素养； 6.年龄在35周岁以下。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投资管理岗</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经济学类、金融学类、管理学类、文学类、法学类、财政学类、数学类等岗位相关专业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岗位描述：1.投资项目承揽和前期开发； 2.对行业与板块的投资研究； 3.项目承揽、投资洽谈及实地调查； 4.提出投资初审意见； 5.实施投资项目深入调查并编制项目立项审批报告。 ,待遇：按相关法律规定缴纳五险一金等</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1.具有1年及以上金融投资工作经验，熟悉私募股权投资基金项目的业务流程，具有一级市场股权投资经验、成功退出者优先考虑； 2.持有证券基金从业资格证书者优先考虑； 3.性格开朗，工作积极负责，专业能力强，具备良好的语言沟通能力及职业道德素养，善于学习，具有良好的团队协作精神； 4.综合素质高，形象气质佳； 5.年龄在35周岁以下。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募资管理岗</w:t>
            </w:r>
          </w:p>
        </w:tc>
        <w:tc>
          <w:tcPr>
            <w:tcW w:w="11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c>
          <w:tcPr>
            <w:tcW w:w="17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经济学类、金融学类、管理学类、文学类、法学类、财政学类、数学类等岗位相关专业</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1年以上</w:t>
            </w:r>
          </w:p>
        </w:tc>
        <w:tc>
          <w:tcPr>
            <w:tcW w:w="148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面议</w:t>
            </w:r>
          </w:p>
        </w:tc>
        <w:tc>
          <w:tcPr>
            <w:tcW w:w="40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岗位描述：1.解决立项项目承销和投资资金来源； 2.对外融资及制订融资计划； 3.制订公司拟发起和设立新风险投资基金的资金规划； 4.根据市场情况研发设计基金产品； 5.具体协调各部门实施融资方案。 ,待遇：按相关法律规定缴纳五险一金等</w:t>
            </w:r>
          </w:p>
        </w:tc>
        <w:tc>
          <w:tcPr>
            <w:tcW w:w="19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1.具有1年及以上投融资工作经验，在银行、信托、基金等金融机构具备一定的人脉资源和业内良好的人际关系者优先考虑； 2.持有证券基金从业资格证书优先考虑； 3.具备较强的市场开拓和投融资分析能力，较好掌握财务金融方面知识及行业相关法律和政策，熟悉募资与投资等私募股权基金业务流程； 4.综合素质高，形象气质佳； 5.年龄在35周岁以下。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40" w:hRule="atLeast"/>
          <w:jc w:val="center"/>
        </w:trPr>
        <w:tc>
          <w:tcPr>
            <w:tcW w:w="0" w:type="auto"/>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备注</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请应聘人员将《招聘报名表》发送至邮箱sdrhfgs@163.com进行报名，不接受其它报名方式。网上报名应聘人员应按照《招聘报名表》要求填写，并将《招聘报名表》以“求职岗位-姓名”命名，若未按要求命名则视为自动放弃简历投递。应聘人员报名时须上传本人身份证、学历、学位、职（执）业资格、专业技术资格证、近年来主要工作业绩（成果）材料、相关证明材料（留学归国人员应出具留学证明）、近期1寸彩色免冠证件照等扫描件，命名格式为“XXXX证书-姓名”，若未按要求提供相关证明材料则视为自动放弃简历投递。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简历模板：</w:t>
            </w: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"http://rc.qingdao.gov.cn/jeecms/file/gqzpjh/5535_%E6%8B%9B%E8%81%98%E7%AE%80%E5%8E%86%E8%A1%A8.doc" </w:instrText>
            </w:r>
            <w:r>
              <w:rPr>
                <w:rFonts w:ascii="宋体" w:hAnsi="宋体" w:eastAsia="宋体" w:cs="宋体"/>
                <w:color w:val="000000"/>
                <w:kern w:val="0"/>
                <w:sz w:val="24"/>
                <w:szCs w:val="24"/>
                <w:u w:val="none"/>
                <w:bdr w:val="none" w:color="auto" w:sz="0" w:space="0"/>
                <w:lang w:val="en-US" w:eastAsia="zh-CN" w:bidi="ar"/>
              </w:rPr>
              <w:fldChar w:fldCharType="separate"/>
            </w:r>
            <w:r>
              <w:rPr>
                <w:rStyle w:val="4"/>
                <w:rFonts w:ascii="宋体" w:hAnsi="宋体" w:eastAsia="宋体" w:cs="宋体"/>
                <w:color w:val="000000"/>
                <w:sz w:val="24"/>
                <w:szCs w:val="24"/>
                <w:u w:val="none"/>
                <w:bdr w:val="none" w:color="auto" w:sz="0" w:space="0"/>
              </w:rPr>
              <w:t>招聘简历表.doc</w:t>
            </w:r>
            <w:r>
              <w:rPr>
                <w:rFonts w:ascii="宋体" w:hAnsi="宋体" w:eastAsia="宋体" w:cs="宋体"/>
                <w:color w:val="000000"/>
                <w:kern w:val="0"/>
                <w:sz w:val="24"/>
                <w:szCs w:val="24"/>
                <w:u w:val="none"/>
                <w:bdr w:val="none" w:color="auto" w:sz="0" w:space="0"/>
                <w:lang w:val="en-US" w:eastAsia="zh-CN" w:bidi="ar"/>
              </w:rPr>
              <w:fldChar w:fldCharType="end"/>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242FC"/>
    <w:rsid w:val="4BE2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2019-11-25T03:45:00Z</dcterms:created>
  <dc:creator>秋叶夏花</dc:creator>
  <cp:lastModifiedBy>秋叶夏花</cp:lastModifiedBy>
  <dcterms:modified xsi:type="dcterms:W3CDTF">2019-11-25T03:45:12Z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