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仿宋" w:hAnsi="仿宋" w:eastAsia="仿宋" w:cs="仿宋"/>
          <w:b/>
          <w:bCs/>
          <w:sz w:val="32"/>
          <w:szCs w:val="32"/>
        </w:rPr>
      </w:pPr>
    </w:p>
    <w:p>
      <w:pPr>
        <w:jc w:val="center"/>
        <w:rPr>
          <w:rFonts w:ascii="黑体" w:eastAsia="黑体"/>
          <w:color w:val="auto"/>
          <w:sz w:val="44"/>
          <w:szCs w:val="44"/>
        </w:rPr>
      </w:pPr>
      <w:r>
        <w:rPr>
          <w:rFonts w:hint="eastAsia" w:ascii="黑体" w:eastAsia="黑体"/>
          <w:color w:val="auto"/>
          <w:sz w:val="44"/>
          <w:szCs w:val="44"/>
        </w:rPr>
        <w:t>青岛西海岸出口加工区经营服务有限公司2017年第一批招聘</w:t>
      </w:r>
      <w:r>
        <w:rPr>
          <w:rFonts w:hint="eastAsia" w:ascii="黑体" w:eastAsia="黑体"/>
          <w:color w:val="auto"/>
          <w:sz w:val="44"/>
          <w:szCs w:val="44"/>
          <w:lang w:eastAsia="zh-CN"/>
        </w:rPr>
        <w:t>简章</w:t>
      </w:r>
    </w:p>
    <w:p>
      <w:pPr>
        <w:rPr>
          <w:rFonts w:ascii="仿宋_GB2312" w:eastAsia="仿宋_GB2312"/>
          <w:color w:val="auto"/>
          <w:sz w:val="32"/>
          <w:szCs w:val="32"/>
        </w:rPr>
      </w:pPr>
    </w:p>
    <w:p>
      <w:pPr>
        <w:ind w:firstLine="640" w:firstLineChars="200"/>
        <w:rPr>
          <w:rFonts w:ascii="黑体" w:eastAsia="黑体"/>
          <w:color w:val="auto"/>
          <w:sz w:val="44"/>
          <w:szCs w:val="44"/>
        </w:rPr>
      </w:pPr>
      <w:r>
        <w:rPr>
          <w:rFonts w:hint="eastAsia" w:ascii="仿宋_GB2312" w:eastAsia="仿宋_GB2312"/>
          <w:color w:val="auto"/>
          <w:sz w:val="32"/>
          <w:szCs w:val="32"/>
        </w:rPr>
        <w:t>青岛青保投资控股有限公司（以下简称青保公司）是青岛前湾保税港区管理委员会批准设立的国有独资企业，成立于2000年，注册资本金5.3469亿元，主要从事区域国有资产运营和区域配套服务等业务。</w:t>
      </w:r>
    </w:p>
    <w:p>
      <w:pPr>
        <w:ind w:firstLine="645"/>
        <w:rPr>
          <w:rFonts w:ascii="仿宋_GB2312" w:eastAsia="仿宋_GB2312"/>
          <w:color w:val="auto"/>
          <w:sz w:val="32"/>
          <w:szCs w:val="32"/>
        </w:rPr>
      </w:pPr>
      <w:r>
        <w:rPr>
          <w:rFonts w:hint="eastAsia" w:ascii="仿宋_GB2312" w:eastAsia="仿宋_GB2312"/>
          <w:color w:val="auto"/>
          <w:sz w:val="32"/>
          <w:szCs w:val="32"/>
        </w:rPr>
        <w:t>青岛西海岸出口加工区经营服务有限公司（以下简称西海岸公司），成立于2017年1月，注册资本金3000万元，为青岛青保投资控股有限公司所属全资子公司，主要从事物业管理、人力资源服务、市政园林绿化等业务。</w:t>
      </w:r>
    </w:p>
    <w:p>
      <w:pPr>
        <w:ind w:firstLine="645"/>
        <w:rPr>
          <w:rFonts w:ascii="仿宋_GB2312" w:eastAsia="仿宋_GB2312"/>
          <w:color w:val="auto"/>
          <w:sz w:val="32"/>
          <w:szCs w:val="32"/>
        </w:rPr>
      </w:pPr>
      <w:r>
        <w:rPr>
          <w:rFonts w:hint="eastAsia" w:ascii="仿宋_GB2312" w:eastAsia="仿宋_GB2312"/>
          <w:color w:val="auto"/>
          <w:sz w:val="32"/>
          <w:szCs w:val="32"/>
        </w:rPr>
        <w:t>因业务发展需要，为满足西海岸公司创新发展、项目运营等对各类专业人才需求，西海岸公司拟面向社会公开招聘工作人员3名，方案具体如下：</w:t>
      </w:r>
    </w:p>
    <w:p>
      <w:pPr>
        <w:ind w:firstLine="645"/>
        <w:rPr>
          <w:rFonts w:ascii="仿宋_GB2312" w:eastAsia="仿宋_GB2312"/>
          <w:b/>
          <w:color w:val="auto"/>
          <w:sz w:val="32"/>
          <w:szCs w:val="32"/>
        </w:rPr>
      </w:pPr>
      <w:r>
        <w:rPr>
          <w:rFonts w:hint="eastAsia" w:ascii="仿宋_GB2312" w:eastAsia="仿宋_GB2312"/>
          <w:b/>
          <w:color w:val="auto"/>
          <w:sz w:val="32"/>
          <w:szCs w:val="32"/>
        </w:rPr>
        <w:t>一、招聘岗位、数量及主要工作职责</w:t>
      </w:r>
    </w:p>
    <w:p>
      <w:pPr>
        <w:ind w:firstLine="480" w:firstLineChars="150"/>
        <w:rPr>
          <w:rFonts w:ascii="仿宋_GB2312" w:eastAsia="仿宋_GB2312"/>
          <w:color w:val="auto"/>
          <w:sz w:val="32"/>
          <w:szCs w:val="32"/>
        </w:rPr>
      </w:pPr>
      <w:r>
        <w:rPr>
          <w:rFonts w:hint="eastAsia" w:ascii="仿宋_GB2312" w:eastAsia="仿宋_GB2312"/>
          <w:color w:val="auto"/>
          <w:sz w:val="32"/>
          <w:szCs w:val="32"/>
        </w:rPr>
        <w:t>（一）出纳（记账会计）1人。</w:t>
      </w:r>
    </w:p>
    <w:p>
      <w:pPr>
        <w:ind w:firstLine="640" w:firstLineChars="200"/>
        <w:rPr>
          <w:rFonts w:ascii="仿宋_GB2312" w:eastAsia="仿宋_GB2312"/>
          <w:color w:val="auto"/>
          <w:sz w:val="32"/>
          <w:szCs w:val="32"/>
        </w:rPr>
      </w:pPr>
      <w:r>
        <w:rPr>
          <w:rFonts w:hint="eastAsia" w:ascii="仿宋_GB2312" w:eastAsia="仿宋_GB2312"/>
          <w:color w:val="auto"/>
          <w:sz w:val="32"/>
          <w:szCs w:val="32"/>
        </w:rPr>
        <w:t>主要负责公司日常资金收支管理、账务处置等工作，同时配合财务部门负责人做好其他财务管理工作。</w:t>
      </w:r>
    </w:p>
    <w:p>
      <w:pPr>
        <w:ind w:firstLine="480" w:firstLineChars="150"/>
        <w:rPr>
          <w:rFonts w:ascii="仿宋_GB2312" w:eastAsia="仿宋_GB2312"/>
          <w:color w:val="auto"/>
          <w:sz w:val="32"/>
          <w:szCs w:val="32"/>
        </w:rPr>
      </w:pPr>
      <w:r>
        <w:rPr>
          <w:rFonts w:hint="eastAsia" w:ascii="仿宋_GB2312" w:eastAsia="仿宋_GB2312"/>
          <w:color w:val="auto"/>
          <w:sz w:val="32"/>
          <w:szCs w:val="32"/>
        </w:rPr>
        <w:t>（二）高级电工（工程综合工）1人。</w:t>
      </w:r>
    </w:p>
    <w:p>
      <w:pPr>
        <w:ind w:firstLine="640" w:firstLineChars="200"/>
        <w:rPr>
          <w:rFonts w:ascii="仿宋_GB2312" w:eastAsia="仿宋_GB2312"/>
          <w:color w:val="auto"/>
          <w:sz w:val="32"/>
          <w:szCs w:val="32"/>
        </w:rPr>
      </w:pPr>
      <w:r>
        <w:rPr>
          <w:rFonts w:hint="eastAsia" w:ascii="仿宋_GB2312" w:eastAsia="仿宋_GB2312"/>
          <w:color w:val="auto"/>
          <w:sz w:val="32"/>
          <w:szCs w:val="32"/>
        </w:rPr>
        <w:t>主要负责各类管线、电机、电气设备的安装、运行、维护和保养等工作，同时兼顾其他设施设备的日常维修。</w:t>
      </w:r>
    </w:p>
    <w:p>
      <w:pPr>
        <w:ind w:firstLine="480" w:firstLineChars="150"/>
        <w:rPr>
          <w:rFonts w:ascii="仿宋_GB2312" w:eastAsia="仿宋_GB2312"/>
          <w:color w:val="auto"/>
          <w:sz w:val="32"/>
          <w:szCs w:val="32"/>
        </w:rPr>
      </w:pPr>
      <w:r>
        <w:rPr>
          <w:rFonts w:hint="eastAsia" w:ascii="仿宋_GB2312" w:eastAsia="仿宋_GB2312"/>
          <w:color w:val="auto"/>
          <w:sz w:val="32"/>
          <w:szCs w:val="32"/>
        </w:rPr>
        <w:t>（三）法务助理（行政管理）1人。</w:t>
      </w:r>
    </w:p>
    <w:p>
      <w:pPr>
        <w:ind w:firstLine="640" w:firstLineChars="200"/>
        <w:rPr>
          <w:rFonts w:ascii="仿宋_GB2312" w:eastAsia="仿宋_GB2312"/>
          <w:color w:val="auto"/>
          <w:sz w:val="32"/>
          <w:szCs w:val="32"/>
        </w:rPr>
      </w:pPr>
      <w:r>
        <w:rPr>
          <w:rFonts w:hint="eastAsia" w:ascii="仿宋_GB2312" w:eastAsia="仿宋_GB2312"/>
          <w:color w:val="auto"/>
          <w:sz w:val="32"/>
          <w:szCs w:val="32"/>
        </w:rPr>
        <w:t>主要负责公司重要事项的法律咨询、审查等工作，同时兼顾公司文化建设、精神文明建设、工会组织等日常行政管理等工作。</w:t>
      </w:r>
    </w:p>
    <w:p>
      <w:pPr>
        <w:ind w:firstLine="630" w:firstLineChars="196"/>
        <w:rPr>
          <w:rFonts w:ascii="仿宋_GB2312" w:eastAsia="仿宋_GB2312"/>
          <w:b/>
          <w:color w:val="auto"/>
          <w:sz w:val="32"/>
          <w:szCs w:val="32"/>
        </w:rPr>
      </w:pPr>
      <w:r>
        <w:rPr>
          <w:rFonts w:hint="eastAsia" w:ascii="仿宋_GB2312" w:eastAsia="仿宋_GB2312"/>
          <w:b/>
          <w:color w:val="auto"/>
          <w:sz w:val="32"/>
          <w:szCs w:val="32"/>
        </w:rPr>
        <w:t>二、招聘条件及待遇</w:t>
      </w:r>
    </w:p>
    <w:p>
      <w:pPr>
        <w:rPr>
          <w:rFonts w:ascii="仿宋_GB2312" w:eastAsia="仿宋_GB2312"/>
          <w:color w:val="auto"/>
          <w:sz w:val="32"/>
          <w:szCs w:val="32"/>
        </w:rPr>
      </w:pPr>
      <w:r>
        <w:rPr>
          <w:rFonts w:hint="eastAsia" w:ascii="仿宋_GB2312" w:eastAsia="仿宋_GB2312"/>
          <w:color w:val="auto"/>
          <w:sz w:val="32"/>
          <w:szCs w:val="32"/>
        </w:rPr>
        <w:t xml:space="preserve">   （一）出纳（记账会计）</w:t>
      </w:r>
    </w:p>
    <w:p>
      <w:pPr>
        <w:numPr>
          <w:ilvl w:val="0"/>
          <w:numId w:val="1"/>
        </w:numPr>
        <w:ind w:firstLine="640"/>
        <w:rPr>
          <w:rFonts w:hint="eastAsia" w:ascii="仿宋_GB2312" w:eastAsia="仿宋_GB2312"/>
          <w:color w:val="auto"/>
          <w:sz w:val="32"/>
          <w:szCs w:val="32"/>
        </w:rPr>
      </w:pPr>
      <w:r>
        <w:rPr>
          <w:rFonts w:hint="eastAsia" w:ascii="仿宋_GB2312" w:eastAsia="仿宋_GB2312"/>
          <w:color w:val="auto"/>
          <w:sz w:val="32"/>
          <w:szCs w:val="32"/>
        </w:rPr>
        <w:t>全日制本科以上财务或会计类专业，具备履行岗位职责所必需的专业知识和从业资格。</w:t>
      </w:r>
    </w:p>
    <w:p>
      <w:pPr>
        <w:numPr>
          <w:ilvl w:val="0"/>
          <w:numId w:val="1"/>
        </w:numPr>
        <w:ind w:firstLine="640"/>
        <w:rPr>
          <w:rFonts w:hint="eastAsia" w:ascii="仿宋_GB2312" w:eastAsia="仿宋_GB2312"/>
          <w:color w:val="auto"/>
          <w:sz w:val="32"/>
          <w:szCs w:val="32"/>
        </w:rPr>
      </w:pPr>
      <w:r>
        <w:rPr>
          <w:rFonts w:hint="eastAsia" w:ascii="仿宋_GB2312" w:eastAsia="仿宋_GB2312"/>
          <w:color w:val="auto"/>
          <w:sz w:val="32"/>
          <w:szCs w:val="32"/>
          <w:lang w:eastAsia="zh-CN"/>
        </w:rPr>
        <w:t>年龄为</w:t>
      </w:r>
      <w:r>
        <w:rPr>
          <w:rFonts w:hint="eastAsia" w:ascii="仿宋_GB2312" w:eastAsia="仿宋_GB2312"/>
          <w:color w:val="auto"/>
          <w:sz w:val="32"/>
          <w:szCs w:val="32"/>
          <w:lang w:val="en-US" w:eastAsia="zh-CN"/>
        </w:rPr>
        <w:t>30周岁以下。</w:t>
      </w:r>
    </w:p>
    <w:p>
      <w:pPr>
        <w:ind w:firstLine="640" w:firstLineChars="200"/>
        <w:rPr>
          <w:rFonts w:ascii="仿宋_GB2312" w:eastAsia="仿宋_GB2312"/>
          <w:color w:val="auto"/>
          <w:sz w:val="32"/>
          <w:szCs w:val="32"/>
        </w:rPr>
      </w:pPr>
      <w:r>
        <w:rPr>
          <w:rFonts w:hint="eastAsia" w:ascii="仿宋_GB2312" w:eastAsia="仿宋_GB2312"/>
          <w:color w:val="auto"/>
          <w:sz w:val="32"/>
          <w:szCs w:val="32"/>
          <w:lang w:val="en-US" w:eastAsia="zh-CN"/>
        </w:rPr>
        <w:t>3、</w:t>
      </w:r>
      <w:r>
        <w:rPr>
          <w:rFonts w:hint="eastAsia" w:ascii="仿宋_GB2312" w:eastAsia="仿宋_GB2312"/>
          <w:color w:val="auto"/>
          <w:sz w:val="32"/>
          <w:szCs w:val="32"/>
        </w:rPr>
        <w:t>熟悉现行企业会计准则、税法等法律法规，具有较强的学习分析和解决问题能力。</w:t>
      </w:r>
    </w:p>
    <w:p>
      <w:pPr>
        <w:ind w:firstLine="640" w:firstLineChars="200"/>
        <w:rPr>
          <w:rFonts w:ascii="仿宋_GB2312" w:eastAsia="仿宋_GB2312"/>
          <w:color w:val="auto"/>
          <w:sz w:val="32"/>
          <w:szCs w:val="32"/>
        </w:rPr>
      </w:pPr>
      <w:r>
        <w:rPr>
          <w:rFonts w:hint="eastAsia" w:ascii="仿宋_GB2312" w:eastAsia="仿宋_GB2312"/>
          <w:color w:val="auto"/>
          <w:sz w:val="32"/>
          <w:szCs w:val="32"/>
          <w:lang w:val="en-US" w:eastAsia="zh-CN"/>
        </w:rPr>
        <w:t>4</w:t>
      </w:r>
      <w:r>
        <w:rPr>
          <w:rFonts w:hint="eastAsia" w:ascii="仿宋_GB2312" w:eastAsia="仿宋_GB2312"/>
          <w:color w:val="auto"/>
          <w:sz w:val="32"/>
          <w:szCs w:val="32"/>
        </w:rPr>
        <w:t>、能够熟练使用会计电算化相关软件。</w:t>
      </w:r>
    </w:p>
    <w:p>
      <w:pPr>
        <w:ind w:firstLine="640" w:firstLineChars="200"/>
        <w:rPr>
          <w:rFonts w:ascii="仿宋_GB2312" w:eastAsia="仿宋_GB2312"/>
          <w:color w:val="auto"/>
          <w:sz w:val="32"/>
          <w:szCs w:val="32"/>
        </w:rPr>
      </w:pPr>
      <w:r>
        <w:rPr>
          <w:rFonts w:hint="eastAsia" w:ascii="仿宋_GB2312" w:eastAsia="仿宋_GB2312"/>
          <w:color w:val="auto"/>
          <w:sz w:val="32"/>
          <w:szCs w:val="32"/>
          <w:lang w:val="en-US" w:eastAsia="zh-CN"/>
        </w:rPr>
        <w:t>5</w:t>
      </w:r>
      <w:r>
        <w:rPr>
          <w:rFonts w:hint="eastAsia" w:ascii="仿宋_GB2312" w:eastAsia="仿宋_GB2312"/>
          <w:color w:val="auto"/>
          <w:sz w:val="32"/>
          <w:szCs w:val="32"/>
        </w:rPr>
        <w:t>、遵纪守法，品行端正，诚实廉洁，勤勉敬业，团队意识强，职业素养好，具有良好的心理素质，有强烈的事业心和责任感。</w:t>
      </w:r>
    </w:p>
    <w:p>
      <w:pPr>
        <w:rPr>
          <w:rFonts w:ascii="仿宋_GB2312" w:eastAsia="仿宋_GB2312"/>
          <w:color w:val="auto"/>
          <w:sz w:val="32"/>
          <w:szCs w:val="32"/>
        </w:rPr>
      </w:pPr>
      <w:r>
        <w:rPr>
          <w:rFonts w:hint="eastAsia" w:ascii="仿宋_GB2312" w:eastAsia="仿宋_GB2312"/>
          <w:color w:val="auto"/>
          <w:sz w:val="32"/>
          <w:szCs w:val="32"/>
        </w:rPr>
        <w:t xml:space="preserve">    薪酬待遇：3000元/月（包含五险一金）。</w:t>
      </w:r>
    </w:p>
    <w:p>
      <w:pPr>
        <w:ind w:firstLine="480" w:firstLineChars="150"/>
        <w:rPr>
          <w:rFonts w:ascii="仿宋_GB2312" w:eastAsia="仿宋_GB2312"/>
          <w:color w:val="auto"/>
          <w:sz w:val="32"/>
          <w:szCs w:val="32"/>
        </w:rPr>
      </w:pPr>
      <w:r>
        <w:rPr>
          <w:rFonts w:hint="eastAsia" w:ascii="仿宋_GB2312" w:eastAsia="仿宋_GB2312"/>
          <w:color w:val="auto"/>
          <w:sz w:val="32"/>
          <w:szCs w:val="32"/>
        </w:rPr>
        <w:t>（二）高级电工（工程综合工）</w:t>
      </w:r>
    </w:p>
    <w:p>
      <w:pPr>
        <w:ind w:firstLine="640" w:firstLineChars="200"/>
        <w:rPr>
          <w:rFonts w:hint="eastAsia" w:ascii="仿宋_GB2312" w:eastAsia="仿宋_GB2312"/>
          <w:color w:val="auto"/>
          <w:sz w:val="32"/>
          <w:szCs w:val="32"/>
        </w:rPr>
      </w:pPr>
      <w:r>
        <w:rPr>
          <w:rFonts w:hint="eastAsia" w:ascii="仿宋_GB2312" w:eastAsia="仿宋_GB2312"/>
          <w:color w:val="auto"/>
          <w:sz w:val="32"/>
          <w:szCs w:val="32"/>
        </w:rPr>
        <w:t>1、中专以上机电或电气类专业，具有高级电工资格，在区级以上相关技能比武中取得优异成绩的优先。</w:t>
      </w:r>
    </w:p>
    <w:p>
      <w:pPr>
        <w:ind w:firstLine="640" w:firstLineChars="200"/>
        <w:rPr>
          <w:rFonts w:hint="eastAsia" w:ascii="仿宋_GB2312" w:eastAsia="仿宋_GB2312"/>
          <w:color w:val="auto"/>
          <w:sz w:val="32"/>
          <w:szCs w:val="32"/>
        </w:rPr>
      </w:pPr>
      <w:r>
        <w:rPr>
          <w:rFonts w:hint="eastAsia" w:ascii="仿宋_GB2312" w:eastAsia="仿宋_GB2312"/>
          <w:color w:val="auto"/>
          <w:sz w:val="32"/>
          <w:szCs w:val="32"/>
          <w:lang w:val="en-US" w:eastAsia="zh-CN"/>
        </w:rPr>
        <w:t>2、</w:t>
      </w:r>
      <w:r>
        <w:rPr>
          <w:rFonts w:hint="eastAsia" w:ascii="仿宋_GB2312" w:eastAsia="仿宋_GB2312"/>
          <w:color w:val="auto"/>
          <w:sz w:val="32"/>
          <w:szCs w:val="32"/>
          <w:lang w:eastAsia="zh-CN"/>
        </w:rPr>
        <w:t>年龄为</w:t>
      </w:r>
      <w:r>
        <w:rPr>
          <w:rFonts w:hint="eastAsia" w:ascii="仿宋_GB2312" w:eastAsia="仿宋_GB2312"/>
          <w:color w:val="auto"/>
          <w:sz w:val="32"/>
          <w:szCs w:val="32"/>
          <w:lang w:val="en-US" w:eastAsia="zh-CN"/>
        </w:rPr>
        <w:t>40周岁以下。</w:t>
      </w:r>
    </w:p>
    <w:p>
      <w:pPr>
        <w:ind w:firstLine="640" w:firstLineChars="200"/>
        <w:rPr>
          <w:rFonts w:ascii="仿宋_GB2312" w:eastAsia="仿宋_GB2312"/>
          <w:color w:val="auto"/>
          <w:sz w:val="32"/>
          <w:szCs w:val="32"/>
        </w:rPr>
      </w:pPr>
      <w:r>
        <w:rPr>
          <w:rFonts w:hint="eastAsia" w:ascii="仿宋_GB2312" w:eastAsia="仿宋_GB2312"/>
          <w:color w:val="auto"/>
          <w:sz w:val="32"/>
          <w:szCs w:val="32"/>
          <w:lang w:val="en-US" w:eastAsia="zh-CN"/>
        </w:rPr>
        <w:t>3</w:t>
      </w:r>
      <w:r>
        <w:rPr>
          <w:rFonts w:hint="eastAsia" w:ascii="仿宋_GB2312" w:eastAsia="仿宋_GB2312"/>
          <w:color w:val="auto"/>
          <w:sz w:val="32"/>
          <w:szCs w:val="32"/>
        </w:rPr>
        <w:t>、能够熟练掌握相关安全操作规程。</w:t>
      </w:r>
    </w:p>
    <w:p>
      <w:pPr>
        <w:ind w:firstLine="640" w:firstLineChars="200"/>
        <w:rPr>
          <w:rFonts w:ascii="仿宋_GB2312" w:eastAsia="仿宋_GB2312"/>
          <w:color w:val="auto"/>
          <w:sz w:val="32"/>
          <w:szCs w:val="32"/>
        </w:rPr>
      </w:pPr>
      <w:r>
        <w:rPr>
          <w:rFonts w:hint="eastAsia" w:ascii="仿宋_GB2312" w:eastAsia="仿宋_GB2312"/>
          <w:color w:val="auto"/>
          <w:sz w:val="32"/>
          <w:szCs w:val="32"/>
          <w:lang w:val="en-US" w:eastAsia="zh-CN"/>
        </w:rPr>
        <w:t>4</w:t>
      </w:r>
      <w:r>
        <w:rPr>
          <w:rFonts w:hint="eastAsia" w:ascii="仿宋_GB2312" w:eastAsia="仿宋_GB2312"/>
          <w:color w:val="auto"/>
          <w:sz w:val="32"/>
          <w:szCs w:val="32"/>
        </w:rPr>
        <w:t>、除涉电工作外，具备一定的水、暖、办公设施设备修理维护能力和水平。</w:t>
      </w:r>
    </w:p>
    <w:p>
      <w:pPr>
        <w:ind w:firstLine="640" w:firstLineChars="200"/>
        <w:rPr>
          <w:rFonts w:ascii="仿宋_GB2312" w:eastAsia="仿宋_GB2312"/>
          <w:color w:val="auto"/>
          <w:sz w:val="32"/>
          <w:szCs w:val="32"/>
        </w:rPr>
      </w:pPr>
      <w:r>
        <w:rPr>
          <w:rFonts w:hint="eastAsia" w:ascii="仿宋_GB2312" w:eastAsia="仿宋_GB2312"/>
          <w:color w:val="auto"/>
          <w:sz w:val="32"/>
          <w:szCs w:val="32"/>
          <w:lang w:val="en-US" w:eastAsia="zh-CN"/>
        </w:rPr>
        <w:t>5</w:t>
      </w:r>
      <w:r>
        <w:rPr>
          <w:rFonts w:hint="eastAsia" w:ascii="仿宋_GB2312" w:eastAsia="仿宋_GB2312"/>
          <w:color w:val="auto"/>
          <w:sz w:val="32"/>
          <w:szCs w:val="32"/>
        </w:rPr>
        <w:t>、安全意识强，专业技术硬，业务水平高，具备一定的钻研精神。</w:t>
      </w:r>
    </w:p>
    <w:p>
      <w:pPr>
        <w:ind w:firstLine="640" w:firstLineChars="200"/>
        <w:rPr>
          <w:rFonts w:ascii="仿宋_GB2312" w:eastAsia="仿宋_GB2312"/>
          <w:color w:val="auto"/>
          <w:spacing w:val="-12"/>
          <w:sz w:val="32"/>
          <w:szCs w:val="32"/>
          <w:shd w:val="clear" w:color="auto" w:fill="FFFFFF"/>
        </w:rPr>
      </w:pPr>
      <w:r>
        <w:rPr>
          <w:rFonts w:hint="eastAsia" w:ascii="仿宋_GB2312" w:eastAsia="仿宋_GB2312"/>
          <w:color w:val="auto"/>
          <w:sz w:val="32"/>
          <w:szCs w:val="32"/>
          <w:lang w:val="en-US" w:eastAsia="zh-CN"/>
        </w:rPr>
        <w:t>6</w:t>
      </w:r>
      <w:r>
        <w:rPr>
          <w:rFonts w:hint="eastAsia" w:ascii="仿宋_GB2312" w:eastAsia="仿宋_GB2312"/>
          <w:color w:val="auto"/>
          <w:sz w:val="32"/>
          <w:szCs w:val="32"/>
        </w:rPr>
        <w:t>、</w:t>
      </w:r>
      <w:r>
        <w:rPr>
          <w:rFonts w:hint="eastAsia" w:ascii="仿宋_GB2312" w:eastAsia="仿宋_GB2312"/>
          <w:color w:val="auto"/>
          <w:spacing w:val="-12"/>
          <w:sz w:val="32"/>
          <w:szCs w:val="32"/>
          <w:shd w:val="clear" w:color="auto" w:fill="FFFFFF"/>
        </w:rPr>
        <w:t>可接受在不固定</w:t>
      </w:r>
      <w:r>
        <w:rPr>
          <w:rFonts w:hint="eastAsia" w:ascii="仿宋_GB2312" w:eastAsia="仿宋_GB2312"/>
          <w:color w:val="auto"/>
          <w:spacing w:val="-12"/>
          <w:sz w:val="32"/>
          <w:szCs w:val="32"/>
          <w:shd w:val="clear" w:color="auto" w:fill="FFFFFF"/>
          <w:lang w:eastAsia="zh-CN"/>
        </w:rPr>
        <w:t>区域</w:t>
      </w:r>
      <w:r>
        <w:rPr>
          <w:rFonts w:hint="eastAsia" w:ascii="仿宋_GB2312" w:eastAsia="仿宋_GB2312"/>
          <w:color w:val="auto"/>
          <w:spacing w:val="-12"/>
          <w:sz w:val="32"/>
          <w:szCs w:val="32"/>
          <w:shd w:val="clear" w:color="auto" w:fill="FFFFFF"/>
        </w:rPr>
        <w:t>工作。</w:t>
      </w:r>
    </w:p>
    <w:p>
      <w:pPr>
        <w:ind w:firstLine="640" w:firstLineChars="200"/>
        <w:rPr>
          <w:rFonts w:ascii="仿宋_GB2312" w:eastAsia="仿宋_GB2312"/>
          <w:color w:val="auto"/>
          <w:spacing w:val="-12"/>
          <w:sz w:val="32"/>
          <w:szCs w:val="32"/>
          <w:shd w:val="clear" w:color="auto" w:fill="FFFFFF"/>
        </w:rPr>
      </w:pPr>
      <w:r>
        <w:rPr>
          <w:rFonts w:hint="eastAsia" w:ascii="仿宋_GB2312" w:eastAsia="仿宋_GB2312"/>
          <w:color w:val="auto"/>
          <w:sz w:val="32"/>
          <w:szCs w:val="32"/>
          <w:lang w:val="en-US" w:eastAsia="zh-CN"/>
        </w:rPr>
        <w:t>7</w:t>
      </w:r>
      <w:r>
        <w:rPr>
          <w:rFonts w:hint="eastAsia" w:ascii="仿宋_GB2312" w:eastAsia="仿宋_GB2312"/>
          <w:color w:val="auto"/>
          <w:sz w:val="32"/>
          <w:szCs w:val="32"/>
        </w:rPr>
        <w:t>、遵纪守法，品行端正，诚实廉洁，勤勉敬业，团队意识强，职业素养好，具有良好的心理素质，有强烈的事业心和责任感。</w:t>
      </w:r>
    </w:p>
    <w:p>
      <w:pPr>
        <w:ind w:firstLine="592" w:firstLineChars="200"/>
        <w:rPr>
          <w:rFonts w:ascii="仿宋_GB2312" w:eastAsia="仿宋_GB2312"/>
          <w:color w:val="auto"/>
          <w:spacing w:val="-12"/>
          <w:sz w:val="32"/>
          <w:szCs w:val="32"/>
          <w:shd w:val="clear" w:color="auto" w:fill="FFFFFF"/>
        </w:rPr>
      </w:pPr>
      <w:r>
        <w:rPr>
          <w:rFonts w:hint="eastAsia" w:ascii="仿宋_GB2312" w:eastAsia="仿宋_GB2312"/>
          <w:color w:val="auto"/>
          <w:spacing w:val="-12"/>
          <w:sz w:val="32"/>
          <w:szCs w:val="32"/>
          <w:shd w:val="clear" w:color="auto" w:fill="FFFFFF"/>
        </w:rPr>
        <w:t>薪酬待遇：3000元/月（包含五险一金）。</w:t>
      </w:r>
    </w:p>
    <w:p>
      <w:pPr>
        <w:ind w:firstLine="444" w:firstLineChars="150"/>
        <w:rPr>
          <w:rFonts w:ascii="仿宋_GB2312" w:eastAsia="仿宋_GB2312"/>
          <w:color w:val="auto"/>
          <w:spacing w:val="-12"/>
          <w:sz w:val="32"/>
          <w:szCs w:val="32"/>
          <w:shd w:val="clear" w:color="auto" w:fill="FFFFFF"/>
        </w:rPr>
      </w:pPr>
      <w:r>
        <w:rPr>
          <w:rFonts w:hint="eastAsia" w:ascii="仿宋_GB2312" w:eastAsia="仿宋_GB2312"/>
          <w:color w:val="auto"/>
          <w:spacing w:val="-12"/>
          <w:sz w:val="32"/>
          <w:szCs w:val="32"/>
          <w:shd w:val="clear" w:color="auto" w:fill="FFFFFF"/>
        </w:rPr>
        <w:t>（三）法务助理（行政管理）</w:t>
      </w:r>
    </w:p>
    <w:p>
      <w:pPr>
        <w:ind w:firstLine="592" w:firstLineChars="200"/>
        <w:rPr>
          <w:rFonts w:hint="eastAsia" w:ascii="仿宋_GB2312" w:eastAsia="仿宋_GB2312"/>
          <w:color w:val="auto"/>
          <w:sz w:val="32"/>
          <w:szCs w:val="32"/>
        </w:rPr>
      </w:pPr>
      <w:r>
        <w:rPr>
          <w:rFonts w:hint="eastAsia" w:ascii="仿宋_GB2312" w:eastAsia="仿宋_GB2312"/>
          <w:color w:val="auto"/>
          <w:spacing w:val="-12"/>
          <w:sz w:val="32"/>
          <w:szCs w:val="32"/>
          <w:shd w:val="clear" w:color="auto" w:fill="FFFFFF"/>
        </w:rPr>
        <w:t>1、全日制本科以上法律或法学专业，</w:t>
      </w:r>
      <w:r>
        <w:rPr>
          <w:rFonts w:hint="eastAsia" w:ascii="仿宋_GB2312" w:eastAsia="仿宋_GB2312"/>
          <w:color w:val="auto"/>
          <w:sz w:val="32"/>
          <w:szCs w:val="32"/>
        </w:rPr>
        <w:t>具备履行岗位职责所必需的专业知识，通过法律资格考试的优先。</w:t>
      </w:r>
    </w:p>
    <w:p>
      <w:pPr>
        <w:ind w:firstLine="640" w:firstLineChars="200"/>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2、</w:t>
      </w:r>
      <w:r>
        <w:rPr>
          <w:rFonts w:hint="eastAsia" w:ascii="仿宋_GB2312" w:eastAsia="仿宋_GB2312"/>
          <w:color w:val="auto"/>
          <w:sz w:val="32"/>
          <w:szCs w:val="32"/>
          <w:lang w:eastAsia="zh-CN"/>
        </w:rPr>
        <w:t>年龄为</w:t>
      </w:r>
      <w:r>
        <w:rPr>
          <w:rFonts w:hint="eastAsia" w:ascii="仿宋_GB2312" w:eastAsia="仿宋_GB2312"/>
          <w:color w:val="auto"/>
          <w:sz w:val="32"/>
          <w:szCs w:val="32"/>
          <w:lang w:val="en-US" w:eastAsia="zh-CN"/>
        </w:rPr>
        <w:t>30周岁以下。</w:t>
      </w:r>
    </w:p>
    <w:p>
      <w:pPr>
        <w:ind w:firstLine="640" w:firstLineChars="200"/>
        <w:rPr>
          <w:rFonts w:ascii="仿宋_GB2312" w:eastAsia="仿宋_GB2312"/>
          <w:color w:val="auto"/>
          <w:sz w:val="32"/>
          <w:szCs w:val="32"/>
        </w:rPr>
      </w:pPr>
      <w:r>
        <w:rPr>
          <w:rFonts w:hint="eastAsia" w:ascii="仿宋_GB2312" w:eastAsia="仿宋_GB2312"/>
          <w:color w:val="auto"/>
          <w:sz w:val="32"/>
          <w:szCs w:val="32"/>
          <w:lang w:val="en-US" w:eastAsia="zh-CN"/>
        </w:rPr>
        <w:t>3</w:t>
      </w:r>
      <w:r>
        <w:rPr>
          <w:rFonts w:hint="eastAsia" w:ascii="仿宋_GB2312" w:eastAsia="仿宋_GB2312"/>
          <w:color w:val="auto"/>
          <w:sz w:val="32"/>
          <w:szCs w:val="32"/>
        </w:rPr>
        <w:t>、具备一定活动组织能力和水平。</w:t>
      </w:r>
    </w:p>
    <w:p>
      <w:pPr>
        <w:ind w:firstLine="640" w:firstLineChars="200"/>
        <w:rPr>
          <w:rFonts w:ascii="仿宋_GB2312" w:hAnsi="宋体" w:eastAsia="仿宋_GB2312"/>
          <w:color w:val="auto"/>
          <w:sz w:val="32"/>
          <w:szCs w:val="32"/>
          <w:shd w:val="clear" w:color="auto" w:fill="FFFFFF"/>
        </w:rPr>
      </w:pPr>
      <w:r>
        <w:rPr>
          <w:rFonts w:hint="eastAsia" w:ascii="仿宋_GB2312" w:eastAsia="仿宋_GB2312"/>
          <w:color w:val="auto"/>
          <w:sz w:val="32"/>
          <w:szCs w:val="32"/>
          <w:lang w:val="en-US" w:eastAsia="zh-CN"/>
        </w:rPr>
        <w:t>4</w:t>
      </w:r>
      <w:r>
        <w:rPr>
          <w:rFonts w:hint="eastAsia" w:ascii="仿宋_GB2312" w:eastAsia="仿宋_GB2312"/>
          <w:color w:val="auto"/>
          <w:sz w:val="32"/>
          <w:szCs w:val="32"/>
        </w:rPr>
        <w:t>、</w:t>
      </w:r>
      <w:r>
        <w:rPr>
          <w:rFonts w:hint="eastAsia" w:ascii="仿宋_GB2312" w:hAnsi="宋体" w:eastAsia="仿宋_GB2312"/>
          <w:color w:val="auto"/>
          <w:sz w:val="32"/>
          <w:szCs w:val="32"/>
          <w:shd w:val="clear" w:color="auto" w:fill="FFFFFF"/>
        </w:rPr>
        <w:t>具备良好的精神面貌和沟通表达能力、组织协调能力。</w:t>
      </w:r>
    </w:p>
    <w:p>
      <w:pPr>
        <w:ind w:firstLine="640" w:firstLineChars="200"/>
        <w:rPr>
          <w:rFonts w:ascii="仿宋_GB2312" w:eastAsia="仿宋_GB2312"/>
          <w:color w:val="auto"/>
          <w:sz w:val="32"/>
          <w:szCs w:val="32"/>
        </w:rPr>
      </w:pPr>
      <w:r>
        <w:rPr>
          <w:rFonts w:hint="eastAsia" w:ascii="仿宋_GB2312" w:eastAsia="仿宋_GB2312"/>
          <w:color w:val="auto"/>
          <w:sz w:val="32"/>
          <w:szCs w:val="32"/>
          <w:lang w:val="en-US" w:eastAsia="zh-CN"/>
        </w:rPr>
        <w:t>5</w:t>
      </w:r>
      <w:r>
        <w:rPr>
          <w:rFonts w:hint="eastAsia" w:ascii="仿宋_GB2312" w:eastAsia="仿宋_GB2312"/>
          <w:color w:val="auto"/>
          <w:sz w:val="32"/>
          <w:szCs w:val="32"/>
        </w:rPr>
        <w:t>、遵纪守法，品行端正，诚实廉洁，勤勉敬业，团队意识强，职业素养好，具有良好的心理素质，有强烈的事业心和责任感。</w:t>
      </w:r>
    </w:p>
    <w:p>
      <w:pPr>
        <w:ind w:firstLine="592" w:firstLineChars="200"/>
        <w:rPr>
          <w:rFonts w:ascii="仿宋_GB2312" w:hAnsi="宋体" w:eastAsia="仿宋_GB2312"/>
          <w:color w:val="auto"/>
          <w:sz w:val="32"/>
          <w:szCs w:val="32"/>
          <w:shd w:val="clear" w:color="auto" w:fill="FFFFFF"/>
        </w:rPr>
      </w:pPr>
      <w:r>
        <w:rPr>
          <w:rFonts w:hint="eastAsia" w:ascii="仿宋_GB2312" w:eastAsia="仿宋_GB2312"/>
          <w:color w:val="auto"/>
          <w:spacing w:val="-12"/>
          <w:sz w:val="32"/>
          <w:szCs w:val="32"/>
          <w:shd w:val="clear" w:color="auto" w:fill="FFFFFF"/>
        </w:rPr>
        <w:t>薪酬待遇：3500元/月（包含五险一金）。</w:t>
      </w:r>
    </w:p>
    <w:p>
      <w:pPr>
        <w:ind w:firstLine="643" w:firstLineChars="200"/>
        <w:rPr>
          <w:rFonts w:ascii="仿宋_GB2312" w:hAnsi="宋体" w:eastAsia="仿宋_GB2312"/>
          <w:b/>
          <w:color w:val="auto"/>
          <w:sz w:val="32"/>
          <w:szCs w:val="32"/>
          <w:shd w:val="clear" w:color="auto" w:fill="FFFFFF"/>
        </w:rPr>
      </w:pPr>
      <w:r>
        <w:rPr>
          <w:rFonts w:hint="eastAsia" w:ascii="仿宋_GB2312" w:hAnsi="宋体" w:eastAsia="仿宋_GB2312"/>
          <w:b/>
          <w:color w:val="auto"/>
          <w:sz w:val="32"/>
          <w:szCs w:val="32"/>
          <w:shd w:val="clear" w:color="auto" w:fill="FFFFFF"/>
        </w:rPr>
        <w:t>三、招聘组织。</w:t>
      </w:r>
    </w:p>
    <w:p>
      <w:pPr>
        <w:ind w:firstLine="640" w:firstLineChars="200"/>
        <w:rPr>
          <w:rFonts w:ascii="仿宋_GB2312" w:hAnsi="宋体" w:eastAsia="仿宋_GB2312"/>
          <w:color w:val="auto"/>
          <w:sz w:val="32"/>
          <w:szCs w:val="32"/>
          <w:shd w:val="clear" w:color="auto" w:fill="FFFFFF"/>
        </w:rPr>
      </w:pPr>
      <w:r>
        <w:rPr>
          <w:rFonts w:hint="eastAsia" w:ascii="仿宋_GB2312" w:hAnsi="宋体" w:eastAsia="仿宋_GB2312"/>
          <w:color w:val="auto"/>
          <w:sz w:val="32"/>
          <w:szCs w:val="32"/>
          <w:shd w:val="clear" w:color="auto" w:fill="FFFFFF"/>
        </w:rPr>
        <w:t>根据管委及相关部门的要求，青保公司成立招聘工作小组，全面负责本次招聘活动的各项工作。</w:t>
      </w:r>
    </w:p>
    <w:p>
      <w:pPr>
        <w:ind w:firstLine="643" w:firstLineChars="200"/>
        <w:rPr>
          <w:rFonts w:ascii="仿宋_GB2312" w:hAnsi="宋体" w:eastAsia="仿宋_GB2312"/>
          <w:b/>
          <w:color w:val="auto"/>
          <w:sz w:val="32"/>
          <w:szCs w:val="32"/>
          <w:shd w:val="clear" w:color="auto" w:fill="FFFFFF"/>
        </w:rPr>
      </w:pPr>
      <w:r>
        <w:rPr>
          <w:rFonts w:hint="eastAsia" w:ascii="仿宋_GB2312" w:hAnsi="宋体" w:eastAsia="仿宋_GB2312"/>
          <w:b/>
          <w:color w:val="auto"/>
          <w:sz w:val="32"/>
          <w:szCs w:val="32"/>
          <w:shd w:val="clear" w:color="auto" w:fill="FFFFFF"/>
        </w:rPr>
        <w:t>四、招聘流程</w:t>
      </w:r>
    </w:p>
    <w:p>
      <w:pPr>
        <w:ind w:firstLine="480" w:firstLineChars="150"/>
        <w:rPr>
          <w:rFonts w:ascii="仿宋_GB2312" w:hAnsi="宋体" w:eastAsia="仿宋_GB2312"/>
          <w:color w:val="auto"/>
          <w:sz w:val="32"/>
          <w:szCs w:val="32"/>
          <w:shd w:val="clear" w:color="auto" w:fill="FFFFFF"/>
        </w:rPr>
      </w:pPr>
      <w:r>
        <w:rPr>
          <w:rFonts w:hint="eastAsia" w:ascii="仿宋_GB2312" w:hAnsi="宋体" w:eastAsia="仿宋_GB2312"/>
          <w:color w:val="auto"/>
          <w:sz w:val="32"/>
          <w:szCs w:val="32"/>
          <w:shd w:val="clear" w:color="auto" w:fill="FFFFFF"/>
        </w:rPr>
        <w:t>（一）报名阶段</w:t>
      </w:r>
    </w:p>
    <w:p>
      <w:pPr>
        <w:ind w:firstLine="640" w:firstLineChars="200"/>
        <w:rPr>
          <w:rFonts w:ascii="仿宋_GB2312" w:hAnsi="宋体" w:eastAsia="仿宋_GB2312"/>
          <w:color w:val="auto"/>
          <w:sz w:val="32"/>
          <w:szCs w:val="32"/>
          <w:shd w:val="clear" w:color="auto" w:fill="FFFFFF"/>
        </w:rPr>
      </w:pPr>
      <w:r>
        <w:rPr>
          <w:rFonts w:hint="eastAsia" w:ascii="仿宋_GB2312" w:hAnsi="宋体" w:eastAsia="仿宋_GB2312"/>
          <w:color w:val="auto"/>
          <w:sz w:val="32"/>
          <w:szCs w:val="32"/>
          <w:shd w:val="clear" w:color="auto" w:fill="FFFFFF"/>
        </w:rPr>
        <w:t>1、报名条件：</w:t>
      </w:r>
    </w:p>
    <w:p>
      <w:pPr>
        <w:ind w:firstLine="480" w:firstLineChars="150"/>
        <w:rPr>
          <w:rFonts w:ascii="仿宋_GB2312" w:hAnsi="宋体" w:eastAsia="仿宋_GB2312"/>
          <w:color w:val="auto"/>
          <w:sz w:val="32"/>
          <w:szCs w:val="32"/>
          <w:shd w:val="clear" w:color="auto" w:fill="FFFFFF"/>
        </w:rPr>
      </w:pPr>
      <w:r>
        <w:rPr>
          <w:rFonts w:hint="eastAsia" w:ascii="仿宋_GB2312" w:hAnsi="宋体" w:eastAsia="仿宋_GB2312"/>
          <w:color w:val="auto"/>
          <w:sz w:val="32"/>
          <w:szCs w:val="32"/>
          <w:shd w:val="clear" w:color="auto" w:fill="FFFFFF"/>
        </w:rPr>
        <w:t>（1）具有中华人民共和国国籍。</w:t>
      </w:r>
    </w:p>
    <w:p>
      <w:pPr>
        <w:ind w:firstLine="480" w:firstLineChars="150"/>
        <w:rPr>
          <w:rFonts w:ascii="仿宋_GB2312" w:eastAsia="仿宋_GB2312"/>
          <w:color w:val="auto"/>
          <w:sz w:val="32"/>
          <w:szCs w:val="32"/>
          <w:shd w:val="clear" w:color="auto" w:fill="FFFFFF"/>
        </w:rPr>
      </w:pPr>
      <w:r>
        <w:rPr>
          <w:rFonts w:hint="eastAsia" w:ascii="仿宋_GB2312" w:hAnsi="宋体" w:eastAsia="仿宋_GB2312"/>
          <w:color w:val="auto"/>
          <w:sz w:val="32"/>
          <w:szCs w:val="32"/>
          <w:shd w:val="clear" w:color="auto" w:fill="FFFFFF"/>
        </w:rPr>
        <w:t>（2）</w:t>
      </w:r>
      <w:r>
        <w:rPr>
          <w:rFonts w:hint="eastAsia" w:ascii="仿宋_GB2312" w:eastAsia="仿宋_GB2312"/>
          <w:color w:val="auto"/>
          <w:sz w:val="32"/>
          <w:szCs w:val="32"/>
          <w:shd w:val="clear" w:color="auto" w:fill="FFFFFF"/>
        </w:rPr>
        <w:t>遵纪守法，品行端正，无社会劣迹和违法犯罪记录，未参与非法组织。</w:t>
      </w:r>
    </w:p>
    <w:p>
      <w:pPr>
        <w:ind w:firstLine="480" w:firstLineChars="150"/>
        <w:rPr>
          <w:rFonts w:ascii="仿宋_GB2312" w:eastAsia="仿宋_GB2312"/>
          <w:color w:val="auto"/>
          <w:sz w:val="32"/>
          <w:szCs w:val="32"/>
          <w:shd w:val="clear" w:color="auto" w:fill="FFFFFF"/>
        </w:rPr>
      </w:pPr>
      <w:r>
        <w:rPr>
          <w:rFonts w:hint="eastAsia" w:ascii="仿宋_GB2312" w:eastAsia="仿宋_GB2312"/>
          <w:color w:val="auto"/>
          <w:sz w:val="32"/>
          <w:szCs w:val="32"/>
          <w:shd w:val="clear" w:color="auto" w:fill="FFFFFF"/>
        </w:rPr>
        <w:t>（3）身体健康，无纹身，无传染病，符合岗位聘用标准。</w:t>
      </w:r>
    </w:p>
    <w:p>
      <w:pPr>
        <w:ind w:firstLine="480" w:firstLineChars="150"/>
        <w:rPr>
          <w:rFonts w:hint="eastAsia" w:ascii="仿宋_GB2312" w:eastAsia="仿宋_GB2312"/>
          <w:color w:val="auto"/>
          <w:sz w:val="32"/>
          <w:szCs w:val="32"/>
          <w:shd w:val="clear" w:color="auto" w:fill="FFFFFF"/>
        </w:rPr>
      </w:pPr>
      <w:r>
        <w:rPr>
          <w:rFonts w:hint="eastAsia" w:ascii="仿宋_GB2312" w:eastAsia="仿宋_GB2312"/>
          <w:color w:val="auto"/>
          <w:sz w:val="32"/>
          <w:szCs w:val="32"/>
          <w:shd w:val="clear" w:color="auto" w:fill="FFFFFF"/>
        </w:rPr>
        <w:t>（4）截止报名前，已取得适合岗位要求的学历和相关职业资格，学历证书所载专业应当与招聘岗位专业要求相一致。</w:t>
      </w:r>
    </w:p>
    <w:p>
      <w:pPr>
        <w:ind w:firstLine="480" w:firstLineChars="150"/>
        <w:rPr>
          <w:rFonts w:hint="eastAsia" w:ascii="仿宋_GB2312" w:eastAsia="仿宋_GB2312"/>
          <w:color w:val="auto"/>
          <w:sz w:val="32"/>
          <w:szCs w:val="32"/>
          <w:shd w:val="clear" w:color="auto" w:fill="FFFFFF"/>
          <w:lang w:eastAsia="zh-CN"/>
        </w:rPr>
      </w:pPr>
      <w:r>
        <w:rPr>
          <w:rFonts w:hint="eastAsia" w:ascii="仿宋_GB2312" w:eastAsia="仿宋_GB2312"/>
          <w:color w:val="auto"/>
          <w:sz w:val="32"/>
          <w:szCs w:val="32"/>
          <w:shd w:val="clear" w:color="auto" w:fill="FFFFFF"/>
          <w:lang w:eastAsia="zh-CN"/>
        </w:rPr>
        <w:t>（</w:t>
      </w:r>
      <w:r>
        <w:rPr>
          <w:rFonts w:hint="eastAsia" w:ascii="仿宋_GB2312" w:eastAsia="仿宋_GB2312"/>
          <w:color w:val="auto"/>
          <w:sz w:val="32"/>
          <w:szCs w:val="32"/>
          <w:shd w:val="clear" w:color="auto" w:fill="FFFFFF"/>
          <w:lang w:val="en-US" w:eastAsia="zh-CN"/>
        </w:rPr>
        <w:t>5</w:t>
      </w:r>
      <w:r>
        <w:rPr>
          <w:rFonts w:hint="eastAsia" w:ascii="仿宋_GB2312" w:eastAsia="仿宋_GB2312"/>
          <w:color w:val="auto"/>
          <w:sz w:val="32"/>
          <w:szCs w:val="32"/>
          <w:shd w:val="clear" w:color="auto" w:fill="FFFFFF"/>
          <w:lang w:eastAsia="zh-CN"/>
        </w:rPr>
        <w:t>）每人限报一个职位。</w:t>
      </w:r>
    </w:p>
    <w:p>
      <w:pPr>
        <w:ind w:firstLine="480" w:firstLineChars="150"/>
        <w:rPr>
          <w:rFonts w:hint="eastAsia" w:ascii="仿宋_GB2312" w:eastAsia="仿宋_GB2312"/>
          <w:color w:val="auto"/>
          <w:sz w:val="32"/>
          <w:szCs w:val="32"/>
          <w:shd w:val="clear" w:color="auto" w:fill="FFFFFF"/>
          <w:lang w:eastAsia="zh-CN"/>
        </w:rPr>
      </w:pPr>
      <w:r>
        <w:rPr>
          <w:rFonts w:hint="eastAsia" w:ascii="仿宋_GB2312" w:eastAsia="仿宋_GB2312"/>
          <w:color w:val="auto"/>
          <w:sz w:val="32"/>
          <w:szCs w:val="32"/>
          <w:shd w:val="clear" w:color="auto" w:fill="FFFFFF"/>
          <w:lang w:eastAsia="zh-CN"/>
        </w:rPr>
        <w:t>（</w:t>
      </w:r>
      <w:r>
        <w:rPr>
          <w:rFonts w:hint="eastAsia" w:ascii="仿宋_GB2312" w:eastAsia="仿宋_GB2312"/>
          <w:color w:val="auto"/>
          <w:sz w:val="32"/>
          <w:szCs w:val="32"/>
          <w:shd w:val="clear" w:color="auto" w:fill="FFFFFF"/>
          <w:lang w:val="en-US" w:eastAsia="zh-CN"/>
        </w:rPr>
        <w:t>6</w:t>
      </w:r>
      <w:r>
        <w:rPr>
          <w:rFonts w:hint="eastAsia" w:ascii="仿宋_GB2312" w:eastAsia="仿宋_GB2312"/>
          <w:color w:val="auto"/>
          <w:sz w:val="32"/>
          <w:szCs w:val="32"/>
          <w:shd w:val="clear" w:color="auto" w:fill="FFFFFF"/>
          <w:lang w:eastAsia="zh-CN"/>
        </w:rPr>
        <w:t>）年龄计算日期截止到</w:t>
      </w:r>
      <w:r>
        <w:rPr>
          <w:rFonts w:hint="eastAsia" w:ascii="仿宋_GB2312" w:eastAsia="仿宋_GB2312"/>
          <w:color w:val="auto"/>
          <w:sz w:val="32"/>
          <w:szCs w:val="32"/>
          <w:shd w:val="clear" w:color="auto" w:fill="FFFFFF"/>
          <w:lang w:val="en-US" w:eastAsia="zh-CN"/>
        </w:rPr>
        <w:t>2017年12月31日。</w:t>
      </w:r>
    </w:p>
    <w:p>
      <w:pPr>
        <w:ind w:firstLine="640" w:firstLineChars="200"/>
        <w:rPr>
          <w:rFonts w:ascii="仿宋_GB2312" w:eastAsia="仿宋_GB2312"/>
          <w:color w:val="auto"/>
          <w:sz w:val="32"/>
          <w:szCs w:val="32"/>
        </w:rPr>
      </w:pPr>
      <w:r>
        <w:rPr>
          <w:rFonts w:hint="eastAsia" w:ascii="仿宋_GB2312" w:eastAsia="仿宋_GB2312"/>
          <w:color w:val="auto"/>
          <w:sz w:val="32"/>
          <w:szCs w:val="32"/>
        </w:rPr>
        <w:t>2、报名方式：本人现场报名。</w:t>
      </w:r>
    </w:p>
    <w:p>
      <w:pPr>
        <w:ind w:firstLine="640" w:firstLineChars="200"/>
        <w:rPr>
          <w:rFonts w:ascii="仿宋_GB2312" w:hAnsi="宋体" w:eastAsia="仿宋_GB2312"/>
          <w:color w:val="auto"/>
          <w:sz w:val="32"/>
          <w:szCs w:val="32"/>
          <w:shd w:val="clear" w:color="auto" w:fill="FFFFFF"/>
        </w:rPr>
      </w:pPr>
      <w:r>
        <w:rPr>
          <w:rFonts w:hint="eastAsia" w:ascii="仿宋_GB2312" w:hAnsi="宋体" w:eastAsia="仿宋_GB2312"/>
          <w:color w:val="auto"/>
          <w:sz w:val="32"/>
          <w:szCs w:val="32"/>
          <w:shd w:val="clear" w:color="auto" w:fill="FFFFFF"/>
        </w:rPr>
        <w:t>3、报名时间及地点：</w:t>
      </w:r>
    </w:p>
    <w:p>
      <w:pPr>
        <w:ind w:firstLine="643" w:firstLineChars="200"/>
        <w:rPr>
          <w:rFonts w:hint="eastAsia" w:ascii="仿宋_GB2312" w:hAnsi="宋体" w:eastAsia="仿宋_GB2312"/>
          <w:color w:val="auto"/>
          <w:sz w:val="32"/>
          <w:szCs w:val="32"/>
          <w:shd w:val="clear" w:color="auto" w:fill="FFFFFF"/>
          <w:lang w:val="en-US" w:eastAsia="zh-CN"/>
        </w:rPr>
      </w:pPr>
      <w:r>
        <w:rPr>
          <w:rFonts w:hint="eastAsia" w:ascii="仿宋_GB2312" w:hAnsi="宋体" w:eastAsia="仿宋_GB2312"/>
          <w:b/>
          <w:bCs/>
          <w:color w:val="auto"/>
          <w:sz w:val="32"/>
          <w:szCs w:val="32"/>
          <w:shd w:val="clear" w:color="auto" w:fill="FFFFFF"/>
        </w:rPr>
        <w:t>时间：</w:t>
      </w:r>
      <w:r>
        <w:rPr>
          <w:rFonts w:hint="eastAsia" w:ascii="仿宋_GB2312" w:hAnsi="宋体" w:eastAsia="仿宋_GB2312"/>
          <w:color w:val="auto"/>
          <w:sz w:val="32"/>
          <w:szCs w:val="32"/>
          <w:shd w:val="clear" w:color="auto" w:fill="FFFFFF"/>
        </w:rPr>
        <w:t>9月</w:t>
      </w:r>
      <w:r>
        <w:rPr>
          <w:rFonts w:hint="eastAsia" w:ascii="仿宋_GB2312" w:hAnsi="宋体" w:eastAsia="仿宋_GB2312"/>
          <w:color w:val="auto"/>
          <w:sz w:val="32"/>
          <w:szCs w:val="32"/>
          <w:shd w:val="clear" w:color="auto" w:fill="FFFFFF"/>
          <w:lang w:val="en-US" w:eastAsia="zh-CN"/>
        </w:rPr>
        <w:t>20</w:t>
      </w:r>
      <w:r>
        <w:rPr>
          <w:rFonts w:hint="eastAsia" w:ascii="仿宋_GB2312" w:hAnsi="宋体" w:eastAsia="仿宋_GB2312"/>
          <w:color w:val="auto"/>
          <w:sz w:val="32"/>
          <w:szCs w:val="32"/>
          <w:shd w:val="clear" w:color="auto" w:fill="FFFFFF"/>
        </w:rPr>
        <w:t>日至9月</w:t>
      </w:r>
      <w:r>
        <w:rPr>
          <w:rFonts w:hint="eastAsia" w:ascii="仿宋_GB2312" w:hAnsi="宋体" w:eastAsia="仿宋_GB2312"/>
          <w:color w:val="auto"/>
          <w:sz w:val="32"/>
          <w:szCs w:val="32"/>
          <w:shd w:val="clear" w:color="auto" w:fill="FFFFFF"/>
          <w:lang w:val="en-US" w:eastAsia="zh-CN"/>
        </w:rPr>
        <w:t>26</w:t>
      </w:r>
      <w:r>
        <w:rPr>
          <w:rFonts w:hint="eastAsia" w:ascii="仿宋_GB2312" w:hAnsi="宋体" w:eastAsia="仿宋_GB2312"/>
          <w:color w:val="auto"/>
          <w:sz w:val="32"/>
          <w:szCs w:val="32"/>
          <w:shd w:val="clear" w:color="auto" w:fill="FFFFFF"/>
        </w:rPr>
        <w:t>日</w:t>
      </w:r>
      <w:r>
        <w:rPr>
          <w:rFonts w:hint="eastAsia" w:ascii="仿宋_GB2312" w:hAnsi="宋体" w:eastAsia="仿宋_GB2312"/>
          <w:color w:val="auto"/>
          <w:sz w:val="32"/>
          <w:szCs w:val="32"/>
          <w:shd w:val="clear" w:color="auto" w:fill="FFFFFF"/>
          <w:lang w:val="en-US" w:eastAsia="zh-CN"/>
        </w:rPr>
        <w:t>（周六日不予以受理），上午9:00-11:00、下午14:00-17:00。</w:t>
      </w:r>
    </w:p>
    <w:p>
      <w:pPr>
        <w:ind w:firstLine="643" w:firstLineChars="200"/>
        <w:rPr>
          <w:rFonts w:ascii="仿宋_GB2312" w:hAnsi="宋体" w:eastAsia="仿宋_GB2312"/>
          <w:color w:val="auto"/>
          <w:sz w:val="32"/>
          <w:szCs w:val="32"/>
          <w:shd w:val="clear" w:color="auto" w:fill="FFFFFF"/>
        </w:rPr>
      </w:pPr>
      <w:r>
        <w:rPr>
          <w:rFonts w:hint="eastAsia" w:ascii="仿宋_GB2312" w:hAnsi="宋体" w:eastAsia="仿宋_GB2312"/>
          <w:b/>
          <w:bCs/>
          <w:color w:val="auto"/>
          <w:sz w:val="32"/>
          <w:szCs w:val="32"/>
          <w:shd w:val="clear" w:color="auto" w:fill="FFFFFF"/>
        </w:rPr>
        <w:t>地点：</w:t>
      </w:r>
      <w:r>
        <w:rPr>
          <w:rFonts w:hint="eastAsia" w:ascii="仿宋_GB2312" w:hAnsi="宋体" w:eastAsia="仿宋_GB2312"/>
          <w:color w:val="auto"/>
          <w:sz w:val="32"/>
          <w:szCs w:val="32"/>
          <w:shd w:val="clear" w:color="auto" w:fill="FFFFFF"/>
        </w:rPr>
        <w:t>青岛市黄岛区青岛前湾保税港区北京路</w:t>
      </w:r>
      <w:r>
        <w:rPr>
          <w:rFonts w:hint="eastAsia" w:ascii="仿宋_GB2312" w:eastAsia="仿宋_GB2312"/>
          <w:color w:val="auto"/>
          <w:sz w:val="32"/>
          <w:szCs w:val="32"/>
          <w:shd w:val="clear" w:color="auto" w:fill="FFFFFF"/>
        </w:rPr>
        <w:t>56号恒通写字楼青岛保税区泽润劳动保障事务代理中心</w:t>
      </w:r>
    </w:p>
    <w:p>
      <w:pPr>
        <w:ind w:firstLine="640" w:firstLineChars="200"/>
        <w:rPr>
          <w:rFonts w:ascii="仿宋_GB2312" w:eastAsia="仿宋_GB2312"/>
          <w:color w:val="auto"/>
          <w:sz w:val="32"/>
          <w:szCs w:val="32"/>
        </w:rPr>
      </w:pPr>
      <w:r>
        <w:rPr>
          <w:rFonts w:hint="eastAsia" w:ascii="仿宋_GB2312" w:eastAsia="仿宋_GB2312"/>
          <w:color w:val="auto"/>
          <w:sz w:val="32"/>
          <w:szCs w:val="32"/>
        </w:rPr>
        <w:t>4、报名所携资料：</w:t>
      </w:r>
      <w:r>
        <w:rPr>
          <w:rFonts w:hint="eastAsia" w:ascii="仿宋_GB2312" w:eastAsia="仿宋_GB2312"/>
          <w:color w:val="auto"/>
          <w:sz w:val="32"/>
          <w:szCs w:val="32"/>
          <w:shd w:val="clear" w:color="auto" w:fill="FFFFFF"/>
        </w:rPr>
        <w:t>报名人员简历；身份证、毕业证、学位证的原件及复印件;1寸近期同底版正面免冠照片2张;符合条件的海外留学归国人员，须提交教育部授权教育部留学服务中心出具的学历认证;招考岗位有其他要求的，还须按要求提交其他相关材料(如：相关岗位工作年限证明、有关资格证书等)。</w:t>
      </w:r>
    </w:p>
    <w:p>
      <w:pPr>
        <w:ind w:firstLine="480" w:firstLineChars="150"/>
        <w:rPr>
          <w:rFonts w:ascii="仿宋_GB2312" w:eastAsia="仿宋_GB2312"/>
          <w:color w:val="auto"/>
          <w:sz w:val="32"/>
          <w:szCs w:val="32"/>
        </w:rPr>
      </w:pPr>
      <w:r>
        <w:rPr>
          <w:rFonts w:hint="eastAsia" w:ascii="仿宋_GB2312" w:eastAsia="仿宋_GB2312"/>
          <w:color w:val="auto"/>
          <w:sz w:val="32"/>
          <w:szCs w:val="32"/>
        </w:rPr>
        <w:t>（二）资格审查阶段</w:t>
      </w:r>
    </w:p>
    <w:p>
      <w:pPr>
        <w:ind w:firstLine="640" w:firstLineChars="200"/>
        <w:rPr>
          <w:rFonts w:ascii="仿宋_GB2312" w:eastAsia="仿宋_GB2312"/>
          <w:color w:val="auto"/>
          <w:sz w:val="32"/>
          <w:szCs w:val="32"/>
          <w:shd w:val="clear" w:color="auto" w:fill="FFFFFF"/>
        </w:rPr>
      </w:pPr>
      <w:r>
        <w:rPr>
          <w:rFonts w:hint="eastAsia" w:ascii="仿宋_GB2312" w:eastAsia="仿宋_GB2312"/>
          <w:color w:val="auto"/>
          <w:sz w:val="32"/>
          <w:szCs w:val="32"/>
        </w:rPr>
        <w:t>1、报名结束后，根据报名条件和招聘要求对报名人员进行资格审查</w:t>
      </w:r>
      <w:r>
        <w:rPr>
          <w:rFonts w:hint="eastAsia" w:ascii="仿宋_GB2312" w:eastAsia="仿宋_GB2312"/>
          <w:color w:val="auto"/>
          <w:sz w:val="32"/>
          <w:szCs w:val="32"/>
          <w:shd w:val="clear" w:color="auto" w:fill="FFFFFF"/>
        </w:rPr>
        <w:t>。</w:t>
      </w:r>
    </w:p>
    <w:p>
      <w:pPr>
        <w:ind w:firstLine="640" w:firstLineChars="200"/>
        <w:rPr>
          <w:rFonts w:hint="eastAsia" w:ascii="仿宋_GB2312" w:eastAsia="仿宋_GB2312"/>
          <w:color w:val="auto"/>
          <w:sz w:val="32"/>
          <w:szCs w:val="32"/>
          <w:lang w:eastAsia="zh-CN"/>
        </w:rPr>
      </w:pPr>
      <w:r>
        <w:rPr>
          <w:rFonts w:hint="eastAsia" w:ascii="仿宋_GB2312" w:eastAsia="仿宋_GB2312"/>
          <w:color w:val="auto"/>
          <w:sz w:val="32"/>
          <w:szCs w:val="32"/>
        </w:rPr>
        <w:t>2、应聘者对提交</w:t>
      </w:r>
      <w:r>
        <w:rPr>
          <w:rFonts w:hint="eastAsia" w:ascii="仿宋_GB2312" w:eastAsia="仿宋_GB2312"/>
          <w:color w:val="auto"/>
          <w:sz w:val="32"/>
          <w:szCs w:val="32"/>
          <w:lang w:eastAsia="zh-CN"/>
        </w:rPr>
        <w:t>的</w:t>
      </w:r>
      <w:r>
        <w:rPr>
          <w:rFonts w:hint="eastAsia" w:ascii="仿宋_GB2312" w:eastAsia="仿宋_GB2312"/>
          <w:color w:val="auto"/>
          <w:sz w:val="32"/>
          <w:szCs w:val="32"/>
          <w:shd w:val="clear" w:color="auto" w:fill="FFFFFF"/>
        </w:rPr>
        <w:t>各种证明</w:t>
      </w:r>
      <w:r>
        <w:rPr>
          <w:rFonts w:hint="eastAsia" w:ascii="仿宋_GB2312" w:eastAsia="仿宋_GB2312"/>
          <w:color w:val="auto"/>
          <w:sz w:val="32"/>
          <w:szCs w:val="32"/>
        </w:rPr>
        <w:t>材料的</w:t>
      </w:r>
      <w:r>
        <w:rPr>
          <w:rFonts w:hint="eastAsia" w:ascii="仿宋_GB2312" w:eastAsia="仿宋_GB2312"/>
          <w:color w:val="auto"/>
          <w:sz w:val="32"/>
          <w:szCs w:val="32"/>
          <w:lang w:eastAsia="zh-CN"/>
        </w:rPr>
        <w:t>完整性和</w:t>
      </w:r>
      <w:r>
        <w:rPr>
          <w:rFonts w:hint="eastAsia" w:ascii="仿宋_GB2312" w:eastAsia="仿宋_GB2312"/>
          <w:color w:val="auto"/>
          <w:sz w:val="32"/>
          <w:szCs w:val="32"/>
        </w:rPr>
        <w:t>真实性负责，资格审查贯穿于招聘全过程，凡弄虚作假者，一经查实，即取消聘用资格。拟进入</w:t>
      </w:r>
      <w:r>
        <w:rPr>
          <w:rFonts w:hint="eastAsia" w:ascii="仿宋_GB2312" w:eastAsia="仿宋_GB2312"/>
          <w:color w:val="auto"/>
          <w:sz w:val="32"/>
          <w:szCs w:val="32"/>
          <w:lang w:eastAsia="zh-CN"/>
        </w:rPr>
        <w:t>笔试</w:t>
      </w:r>
      <w:r>
        <w:rPr>
          <w:rFonts w:hint="eastAsia" w:ascii="仿宋_GB2312" w:eastAsia="仿宋_GB2312"/>
          <w:color w:val="auto"/>
          <w:sz w:val="32"/>
          <w:szCs w:val="32"/>
        </w:rPr>
        <w:t>的人员按应聘岗位需求条件，向单位提供</w:t>
      </w:r>
      <w:r>
        <w:rPr>
          <w:rFonts w:hint="eastAsia" w:ascii="仿宋_GB2312" w:eastAsia="仿宋_GB2312"/>
          <w:color w:val="auto"/>
          <w:sz w:val="32"/>
          <w:szCs w:val="32"/>
          <w:lang w:eastAsia="zh-CN"/>
        </w:rPr>
        <w:t>相关</w:t>
      </w:r>
      <w:r>
        <w:rPr>
          <w:rFonts w:hint="eastAsia" w:ascii="仿宋_GB2312" w:eastAsia="仿宋_GB2312"/>
          <w:color w:val="auto"/>
          <w:sz w:val="32"/>
          <w:szCs w:val="32"/>
        </w:rPr>
        <w:t>真实有效</w:t>
      </w:r>
      <w:r>
        <w:rPr>
          <w:rFonts w:hint="eastAsia" w:ascii="仿宋_GB2312" w:eastAsia="仿宋_GB2312"/>
          <w:color w:val="auto"/>
          <w:sz w:val="32"/>
          <w:szCs w:val="32"/>
          <w:lang w:eastAsia="zh-CN"/>
        </w:rPr>
        <w:t>的证件，</w:t>
      </w:r>
      <w:r>
        <w:rPr>
          <w:rFonts w:hint="eastAsia" w:ascii="仿宋_GB2312" w:eastAsia="仿宋_GB2312"/>
          <w:color w:val="auto"/>
          <w:sz w:val="32"/>
          <w:szCs w:val="32"/>
        </w:rPr>
        <w:t>应聘人员在规定时间内未向单位提供有关材料的，视为放弃</w:t>
      </w:r>
      <w:r>
        <w:rPr>
          <w:rFonts w:hint="eastAsia" w:ascii="仿宋_GB2312" w:eastAsia="仿宋_GB2312"/>
          <w:color w:val="auto"/>
          <w:sz w:val="32"/>
          <w:szCs w:val="32"/>
          <w:lang w:eastAsia="zh-CN"/>
        </w:rPr>
        <w:t>，</w:t>
      </w:r>
      <w:r>
        <w:rPr>
          <w:rFonts w:hint="eastAsia" w:ascii="仿宋_GB2312" w:eastAsia="仿宋_GB2312"/>
          <w:color w:val="auto"/>
          <w:sz w:val="32"/>
          <w:szCs w:val="32"/>
        </w:rPr>
        <w:t>经审查不具备岗位要求的</w:t>
      </w:r>
      <w:r>
        <w:rPr>
          <w:rFonts w:hint="eastAsia" w:ascii="仿宋_GB2312" w:eastAsia="仿宋_GB2312"/>
          <w:color w:val="auto"/>
          <w:sz w:val="32"/>
          <w:szCs w:val="32"/>
          <w:lang w:eastAsia="zh-CN"/>
        </w:rPr>
        <w:t>，</w:t>
      </w:r>
      <w:r>
        <w:rPr>
          <w:rFonts w:hint="eastAsia" w:ascii="仿宋_GB2312" w:eastAsia="仿宋_GB2312"/>
          <w:color w:val="auto"/>
          <w:sz w:val="32"/>
          <w:szCs w:val="32"/>
        </w:rPr>
        <w:t>取消其</w:t>
      </w:r>
      <w:r>
        <w:rPr>
          <w:rFonts w:hint="eastAsia" w:ascii="仿宋_GB2312" w:eastAsia="仿宋_GB2312"/>
          <w:color w:val="auto"/>
          <w:sz w:val="32"/>
          <w:szCs w:val="32"/>
          <w:lang w:eastAsia="zh-CN"/>
        </w:rPr>
        <w:t>笔试</w:t>
      </w:r>
      <w:r>
        <w:rPr>
          <w:rFonts w:hint="eastAsia" w:ascii="仿宋_GB2312" w:eastAsia="仿宋_GB2312"/>
          <w:color w:val="auto"/>
          <w:sz w:val="32"/>
          <w:szCs w:val="32"/>
        </w:rPr>
        <w:t>资格</w:t>
      </w:r>
      <w:r>
        <w:rPr>
          <w:rFonts w:hint="eastAsia" w:ascii="仿宋_GB2312" w:eastAsia="仿宋_GB2312"/>
          <w:color w:val="auto"/>
          <w:sz w:val="32"/>
          <w:szCs w:val="32"/>
          <w:lang w:eastAsia="zh-CN"/>
        </w:rPr>
        <w:t>。</w:t>
      </w:r>
    </w:p>
    <w:p>
      <w:pPr>
        <w:ind w:firstLine="640" w:firstLineChars="200"/>
        <w:rPr>
          <w:rFonts w:ascii="仿宋_GB2312" w:eastAsia="仿宋_GB2312"/>
          <w:color w:val="auto"/>
          <w:sz w:val="32"/>
          <w:szCs w:val="32"/>
          <w:shd w:val="clear" w:color="auto" w:fill="FFFFFF"/>
        </w:rPr>
      </w:pPr>
      <w:r>
        <w:rPr>
          <w:rFonts w:hint="eastAsia" w:ascii="仿宋_GB2312" w:eastAsia="仿宋_GB2312"/>
          <w:color w:val="auto"/>
          <w:sz w:val="32"/>
          <w:szCs w:val="32"/>
          <w:shd w:val="clear" w:color="auto" w:fill="FFFFFF"/>
        </w:rPr>
        <w:t>（三）笔试</w:t>
      </w:r>
    </w:p>
    <w:p>
      <w:pPr>
        <w:pStyle w:val="4"/>
        <w:shd w:val="clear" w:color="auto" w:fill="FFFFFF"/>
        <w:spacing w:before="0" w:beforeAutospacing="0" w:after="0" w:afterAutospacing="0" w:line="390" w:lineRule="atLeast"/>
        <w:ind w:firstLine="640" w:firstLineChars="200"/>
        <w:rPr>
          <w:rFonts w:ascii="仿宋_GB2312" w:eastAsia="仿宋_GB2312"/>
          <w:color w:val="auto"/>
          <w:sz w:val="32"/>
          <w:szCs w:val="32"/>
        </w:rPr>
      </w:pPr>
      <w:r>
        <w:rPr>
          <w:rFonts w:hint="eastAsia" w:ascii="仿宋_GB2312" w:eastAsia="仿宋_GB2312"/>
          <w:color w:val="auto"/>
          <w:sz w:val="32"/>
          <w:szCs w:val="32"/>
        </w:rPr>
        <w:t>报名人员需参加公司统一组织的笔试。无人员参加笔试的招聘岗位，取消此岗位的招聘计划。</w:t>
      </w:r>
    </w:p>
    <w:p>
      <w:pPr>
        <w:pStyle w:val="4"/>
        <w:shd w:val="clear" w:color="auto" w:fill="FFFFFF"/>
        <w:spacing w:before="0" w:beforeAutospacing="0" w:after="0" w:afterAutospacing="0" w:line="390" w:lineRule="atLeast"/>
        <w:ind w:firstLine="640" w:firstLineChars="200"/>
        <w:rPr>
          <w:rFonts w:ascii="仿宋_GB2312" w:eastAsia="仿宋_GB2312"/>
          <w:color w:val="auto"/>
          <w:sz w:val="32"/>
          <w:szCs w:val="32"/>
        </w:rPr>
      </w:pPr>
      <w:r>
        <w:rPr>
          <w:rFonts w:hint="eastAsia" w:ascii="仿宋_GB2312" w:eastAsia="仿宋_GB2312"/>
          <w:color w:val="auto"/>
          <w:sz w:val="32"/>
          <w:szCs w:val="32"/>
        </w:rPr>
        <w:t>1、笔试内容及计分方法。笔试内容根据不同岗位特点分别命题，按百分制计算笔试总成绩，笔试成绩不计入岗位录用总成绩。</w:t>
      </w:r>
    </w:p>
    <w:p>
      <w:pPr>
        <w:pStyle w:val="4"/>
        <w:shd w:val="clear" w:color="auto" w:fill="FFFFFF"/>
        <w:spacing w:before="0" w:beforeAutospacing="0" w:after="0" w:afterAutospacing="0" w:line="390" w:lineRule="atLeast"/>
        <w:ind w:firstLine="640" w:firstLineChars="200"/>
        <w:rPr>
          <w:rFonts w:ascii="仿宋_GB2312" w:eastAsia="仿宋_GB2312"/>
          <w:color w:val="auto"/>
          <w:sz w:val="32"/>
          <w:szCs w:val="32"/>
        </w:rPr>
      </w:pPr>
      <w:r>
        <w:rPr>
          <w:rFonts w:hint="eastAsia" w:ascii="仿宋_GB2312" w:eastAsia="仿宋_GB2312"/>
          <w:color w:val="auto"/>
          <w:sz w:val="32"/>
          <w:szCs w:val="32"/>
          <w:lang w:val="en-US" w:eastAsia="zh-CN"/>
        </w:rPr>
        <w:t>2</w:t>
      </w:r>
      <w:r>
        <w:rPr>
          <w:rFonts w:hint="eastAsia" w:ascii="仿宋_GB2312" w:eastAsia="仿宋_GB2312"/>
          <w:color w:val="auto"/>
          <w:sz w:val="32"/>
          <w:szCs w:val="32"/>
        </w:rPr>
        <w:t>、笔试时间及地点。</w:t>
      </w:r>
    </w:p>
    <w:p>
      <w:pPr>
        <w:pStyle w:val="4"/>
        <w:shd w:val="clear" w:color="auto" w:fill="FFFFFF"/>
        <w:spacing w:before="0" w:beforeAutospacing="0" w:after="0" w:afterAutospacing="0" w:line="390" w:lineRule="atLeast"/>
        <w:ind w:firstLine="643" w:firstLineChars="200"/>
        <w:rPr>
          <w:rFonts w:ascii="仿宋_GB2312" w:eastAsia="仿宋_GB2312"/>
          <w:color w:val="auto"/>
          <w:sz w:val="36"/>
          <w:szCs w:val="36"/>
        </w:rPr>
      </w:pPr>
      <w:r>
        <w:rPr>
          <w:rFonts w:hint="eastAsia" w:ascii="仿宋_GB2312" w:eastAsia="仿宋_GB2312"/>
          <w:b/>
          <w:bCs/>
          <w:color w:val="auto"/>
          <w:sz w:val="32"/>
          <w:szCs w:val="32"/>
        </w:rPr>
        <w:t>时间：</w:t>
      </w:r>
      <w:r>
        <w:rPr>
          <w:rFonts w:hint="eastAsia" w:ascii="仿宋_GB2312" w:eastAsia="仿宋_GB2312"/>
          <w:color w:val="auto"/>
          <w:sz w:val="32"/>
          <w:szCs w:val="32"/>
        </w:rPr>
        <w:t>2017年</w:t>
      </w:r>
      <w:r>
        <w:rPr>
          <w:rFonts w:hint="eastAsia" w:ascii="仿宋_GB2312" w:eastAsia="仿宋_GB2312"/>
          <w:color w:val="auto"/>
          <w:sz w:val="32"/>
          <w:szCs w:val="32"/>
          <w:lang w:val="en-US" w:eastAsia="zh-CN"/>
        </w:rPr>
        <w:t>10</w:t>
      </w:r>
      <w:r>
        <w:rPr>
          <w:rFonts w:hint="eastAsia" w:ascii="仿宋_GB2312" w:eastAsia="仿宋_GB2312"/>
          <w:color w:val="auto"/>
          <w:sz w:val="32"/>
          <w:szCs w:val="32"/>
        </w:rPr>
        <w:t>月</w:t>
      </w:r>
      <w:r>
        <w:rPr>
          <w:rFonts w:hint="eastAsia" w:ascii="仿宋_GB2312" w:eastAsia="仿宋_GB2312"/>
          <w:color w:val="auto"/>
          <w:sz w:val="32"/>
          <w:szCs w:val="32"/>
          <w:lang w:val="en-US" w:eastAsia="zh-CN"/>
        </w:rPr>
        <w:t>12日至10月13日</w:t>
      </w:r>
      <w:r>
        <w:rPr>
          <w:rFonts w:hint="eastAsia" w:ascii="仿宋_GB2312" w:eastAsia="仿宋_GB2312"/>
          <w:color w:val="auto"/>
          <w:sz w:val="32"/>
          <w:szCs w:val="32"/>
        </w:rPr>
        <w:t>。</w:t>
      </w:r>
    </w:p>
    <w:p>
      <w:pPr>
        <w:pStyle w:val="4"/>
        <w:shd w:val="clear" w:color="auto" w:fill="FFFFFF"/>
        <w:spacing w:before="0" w:beforeAutospacing="0" w:after="0" w:afterAutospacing="0" w:line="390" w:lineRule="atLeast"/>
        <w:ind w:firstLine="643" w:firstLineChars="200"/>
        <w:rPr>
          <w:rFonts w:ascii="仿宋_GB2312" w:eastAsia="仿宋_GB2312"/>
          <w:color w:val="auto"/>
          <w:sz w:val="32"/>
          <w:szCs w:val="32"/>
        </w:rPr>
      </w:pPr>
      <w:r>
        <w:rPr>
          <w:rFonts w:hint="eastAsia" w:ascii="仿宋_GB2312" w:eastAsia="仿宋_GB2312"/>
          <w:b/>
          <w:bCs/>
          <w:color w:val="auto"/>
          <w:sz w:val="32"/>
          <w:szCs w:val="32"/>
        </w:rPr>
        <w:t>地点：</w:t>
      </w:r>
      <w:r>
        <w:rPr>
          <w:rFonts w:hint="eastAsia" w:ascii="仿宋_GB2312" w:eastAsia="仿宋_GB2312"/>
          <w:color w:val="auto"/>
          <w:sz w:val="32"/>
          <w:szCs w:val="32"/>
        </w:rPr>
        <w:t>视报名情况确定笔试地点。</w:t>
      </w:r>
    </w:p>
    <w:p>
      <w:pPr>
        <w:pStyle w:val="4"/>
        <w:shd w:val="clear" w:color="auto" w:fill="FFFFFF"/>
        <w:spacing w:before="0" w:beforeAutospacing="0" w:after="0" w:afterAutospacing="0" w:line="390" w:lineRule="atLeast"/>
        <w:ind w:firstLine="480"/>
        <w:rPr>
          <w:rFonts w:ascii="仿宋_GB2312" w:eastAsia="仿宋_GB2312"/>
          <w:color w:val="auto"/>
          <w:sz w:val="32"/>
          <w:szCs w:val="32"/>
        </w:rPr>
      </w:pPr>
      <w:r>
        <w:rPr>
          <w:rFonts w:hint="eastAsia" w:ascii="仿宋_GB2312" w:eastAsia="仿宋_GB2312"/>
          <w:color w:val="auto"/>
          <w:sz w:val="32"/>
          <w:szCs w:val="32"/>
        </w:rPr>
        <w:t>（四）面试</w:t>
      </w:r>
    </w:p>
    <w:p>
      <w:pPr>
        <w:pStyle w:val="4"/>
        <w:shd w:val="clear" w:color="auto" w:fill="FFFFFF"/>
        <w:spacing w:before="0" w:beforeAutospacing="0" w:after="0" w:afterAutospacing="0" w:line="390" w:lineRule="atLeast"/>
        <w:ind w:firstLine="640" w:firstLineChars="200"/>
        <w:rPr>
          <w:rFonts w:ascii="仿宋_GB2312" w:eastAsia="仿宋_GB2312"/>
          <w:color w:val="auto"/>
          <w:sz w:val="32"/>
          <w:szCs w:val="32"/>
        </w:rPr>
      </w:pPr>
      <w:r>
        <w:rPr>
          <w:rFonts w:hint="eastAsia" w:ascii="仿宋_GB2312" w:eastAsia="仿宋_GB2312"/>
          <w:color w:val="auto"/>
          <w:sz w:val="32"/>
          <w:szCs w:val="32"/>
        </w:rPr>
        <w:t>参加面试人员为笔试合格人员。</w:t>
      </w:r>
    </w:p>
    <w:p>
      <w:pPr>
        <w:pStyle w:val="4"/>
        <w:shd w:val="clear" w:color="auto" w:fill="FFFFFF"/>
        <w:spacing w:before="0" w:beforeAutospacing="0" w:after="0" w:afterAutospacing="0" w:line="390" w:lineRule="atLeast"/>
        <w:ind w:firstLine="640" w:firstLineChars="200"/>
        <w:rPr>
          <w:rFonts w:ascii="仿宋_GB2312" w:eastAsia="仿宋_GB2312"/>
          <w:color w:val="auto"/>
          <w:sz w:val="32"/>
          <w:szCs w:val="32"/>
        </w:rPr>
      </w:pPr>
      <w:r>
        <w:rPr>
          <w:rFonts w:hint="eastAsia" w:ascii="仿宋_GB2312" w:eastAsia="仿宋_GB2312"/>
          <w:color w:val="auto"/>
          <w:sz w:val="32"/>
          <w:szCs w:val="32"/>
        </w:rPr>
        <w:t>1、面试资格确定。笔试结束后，根据岗位招聘计划，按笔试成绩由高分到低分1：3的比例确定各岗位进入面试范围人选。</w:t>
      </w:r>
    </w:p>
    <w:p>
      <w:pPr>
        <w:pStyle w:val="4"/>
        <w:shd w:val="clear" w:color="auto" w:fill="FFFFFF"/>
        <w:spacing w:before="0" w:beforeAutospacing="0" w:after="0" w:afterAutospacing="0" w:line="390" w:lineRule="atLeast"/>
        <w:ind w:firstLine="640" w:firstLineChars="200"/>
        <w:rPr>
          <w:rFonts w:hint="eastAsia" w:ascii="仿宋_GB2312" w:eastAsia="仿宋_GB2312"/>
          <w:color w:val="auto"/>
          <w:sz w:val="32"/>
          <w:szCs w:val="32"/>
        </w:rPr>
      </w:pPr>
      <w:r>
        <w:rPr>
          <w:rFonts w:hint="eastAsia" w:ascii="仿宋_GB2312" w:eastAsia="仿宋_GB2312"/>
          <w:color w:val="auto"/>
          <w:sz w:val="32"/>
          <w:szCs w:val="32"/>
        </w:rPr>
        <w:t>2、面试组织。面试由招聘工作小组负责组织</w:t>
      </w:r>
      <w:r>
        <w:rPr>
          <w:rFonts w:hint="eastAsia" w:ascii="仿宋_GB2312" w:eastAsia="仿宋_GB2312"/>
          <w:color w:val="auto"/>
          <w:sz w:val="32"/>
          <w:szCs w:val="32"/>
          <w:lang w:eastAsia="zh-CN"/>
        </w:rPr>
        <w:t>。</w:t>
      </w:r>
    </w:p>
    <w:p>
      <w:pPr>
        <w:pStyle w:val="4"/>
        <w:shd w:val="clear" w:color="auto" w:fill="FFFFFF"/>
        <w:spacing w:before="0" w:beforeAutospacing="0" w:after="0" w:afterAutospacing="0" w:line="390" w:lineRule="atLeast"/>
        <w:ind w:firstLine="643" w:firstLineChars="200"/>
        <w:rPr>
          <w:rFonts w:hint="eastAsia" w:ascii="仿宋_GB2312" w:eastAsia="仿宋_GB2312"/>
          <w:color w:val="auto"/>
          <w:sz w:val="32"/>
          <w:szCs w:val="32"/>
          <w:lang w:val="en-US" w:eastAsia="zh-CN"/>
        </w:rPr>
      </w:pPr>
      <w:r>
        <w:rPr>
          <w:rFonts w:hint="eastAsia" w:ascii="仿宋_GB2312" w:eastAsia="仿宋_GB2312"/>
          <w:b/>
          <w:bCs/>
          <w:color w:val="auto"/>
          <w:sz w:val="32"/>
          <w:szCs w:val="32"/>
        </w:rPr>
        <w:t>时间</w:t>
      </w:r>
      <w:r>
        <w:rPr>
          <w:rFonts w:hint="eastAsia" w:ascii="仿宋_GB2312" w:eastAsia="仿宋_GB2312"/>
          <w:b/>
          <w:bCs/>
          <w:color w:val="auto"/>
          <w:sz w:val="32"/>
          <w:szCs w:val="32"/>
          <w:lang w:eastAsia="zh-CN"/>
        </w:rPr>
        <w:t>：</w:t>
      </w:r>
      <w:r>
        <w:rPr>
          <w:rFonts w:hint="eastAsia" w:ascii="仿宋_GB2312" w:eastAsia="仿宋_GB2312"/>
          <w:color w:val="auto"/>
          <w:sz w:val="32"/>
          <w:szCs w:val="32"/>
          <w:lang w:val="en-US" w:eastAsia="zh-CN"/>
        </w:rPr>
        <w:t>2017年10月19日至10月20日。</w:t>
      </w:r>
    </w:p>
    <w:p>
      <w:pPr>
        <w:pStyle w:val="4"/>
        <w:shd w:val="clear" w:color="auto" w:fill="FFFFFF"/>
        <w:spacing w:before="0" w:beforeAutospacing="0" w:after="0" w:afterAutospacing="0" w:line="390" w:lineRule="atLeast"/>
        <w:ind w:firstLine="643" w:firstLineChars="200"/>
        <w:rPr>
          <w:rFonts w:ascii="仿宋_GB2312" w:eastAsia="仿宋_GB2312"/>
          <w:color w:val="auto"/>
          <w:sz w:val="32"/>
          <w:szCs w:val="32"/>
        </w:rPr>
      </w:pPr>
      <w:r>
        <w:rPr>
          <w:rFonts w:hint="eastAsia" w:ascii="仿宋_GB2312" w:eastAsia="仿宋_GB2312"/>
          <w:b/>
          <w:bCs/>
          <w:color w:val="auto"/>
          <w:sz w:val="32"/>
          <w:szCs w:val="32"/>
        </w:rPr>
        <w:t>地点</w:t>
      </w:r>
      <w:r>
        <w:rPr>
          <w:rFonts w:hint="eastAsia" w:ascii="仿宋_GB2312" w:eastAsia="仿宋_GB2312"/>
          <w:b/>
          <w:bCs/>
          <w:color w:val="auto"/>
          <w:sz w:val="32"/>
          <w:szCs w:val="32"/>
          <w:lang w:eastAsia="zh-CN"/>
        </w:rPr>
        <w:t>：</w:t>
      </w:r>
      <w:r>
        <w:rPr>
          <w:rFonts w:hint="eastAsia" w:ascii="仿宋_GB2312" w:eastAsia="仿宋_GB2312"/>
          <w:color w:val="auto"/>
          <w:sz w:val="32"/>
          <w:szCs w:val="32"/>
          <w:lang w:eastAsia="zh-CN"/>
        </w:rPr>
        <w:t>具体地点</w:t>
      </w:r>
      <w:r>
        <w:rPr>
          <w:rFonts w:hint="eastAsia" w:ascii="仿宋_GB2312" w:eastAsia="仿宋_GB2312"/>
          <w:color w:val="auto"/>
          <w:sz w:val="32"/>
          <w:szCs w:val="32"/>
        </w:rPr>
        <w:t>另行通知。</w:t>
      </w:r>
    </w:p>
    <w:p>
      <w:pPr>
        <w:pStyle w:val="4"/>
        <w:shd w:val="clear" w:color="auto" w:fill="FFFFFF"/>
        <w:spacing w:before="0" w:beforeAutospacing="0" w:after="0" w:afterAutospacing="0" w:line="390" w:lineRule="atLeast"/>
        <w:ind w:firstLine="640" w:firstLineChars="200"/>
        <w:rPr>
          <w:rFonts w:ascii="仿宋_GB2312" w:eastAsia="仿宋_GB2312"/>
          <w:color w:val="auto"/>
          <w:sz w:val="32"/>
          <w:szCs w:val="32"/>
        </w:rPr>
      </w:pPr>
      <w:r>
        <w:rPr>
          <w:rFonts w:hint="eastAsia" w:ascii="仿宋_GB2312" w:eastAsia="仿宋_GB2312"/>
          <w:color w:val="auto"/>
          <w:sz w:val="32"/>
          <w:szCs w:val="32"/>
        </w:rPr>
        <w:t>3、面试方式、内容及计分。面试根据各岗位特点，考察应聘人员综合素质，面试实行百分制，评委现场评分。面试成绩不足60分的不予聘用。面试成绩于面试结束后择时公布。</w:t>
      </w:r>
    </w:p>
    <w:p>
      <w:pPr>
        <w:pStyle w:val="4"/>
        <w:shd w:val="clear" w:color="auto" w:fill="FFFFFF"/>
        <w:spacing w:before="0" w:beforeAutospacing="0" w:after="0" w:afterAutospacing="0" w:line="390" w:lineRule="atLeast"/>
        <w:ind w:firstLine="640" w:firstLineChars="200"/>
        <w:rPr>
          <w:rFonts w:ascii="仿宋_GB2312" w:eastAsia="仿宋_GB2312"/>
          <w:color w:val="auto"/>
          <w:sz w:val="32"/>
          <w:szCs w:val="32"/>
        </w:rPr>
      </w:pPr>
      <w:r>
        <w:rPr>
          <w:rFonts w:hint="eastAsia" w:ascii="仿宋_GB2312" w:eastAsia="仿宋_GB2312"/>
          <w:color w:val="auto"/>
          <w:sz w:val="32"/>
          <w:szCs w:val="32"/>
        </w:rPr>
        <w:t>4、评委组成。评委由青保公司会同区组织人事局、区监察局、区国资委确定。</w:t>
      </w:r>
    </w:p>
    <w:p>
      <w:pPr>
        <w:pStyle w:val="4"/>
        <w:shd w:val="clear" w:color="auto" w:fill="FFFFFF"/>
        <w:spacing w:before="0" w:beforeAutospacing="0" w:after="0" w:afterAutospacing="0" w:line="390" w:lineRule="atLeast"/>
        <w:ind w:firstLine="640" w:firstLineChars="200"/>
        <w:rPr>
          <w:rFonts w:ascii="仿宋_GB2312" w:eastAsia="仿宋_GB2312"/>
          <w:color w:val="auto"/>
          <w:sz w:val="32"/>
          <w:szCs w:val="32"/>
        </w:rPr>
      </w:pPr>
      <w:r>
        <w:rPr>
          <w:rFonts w:hint="eastAsia" w:ascii="仿宋_GB2312" w:eastAsia="仿宋_GB2312"/>
          <w:color w:val="auto"/>
          <w:sz w:val="32"/>
          <w:szCs w:val="32"/>
        </w:rPr>
        <w:t>5、进入体检拟聘用范围人员名单确定。面试结束后，应以面试成绩作为招聘录用总成绩，根据招聘计划，按照面试成绩高分到低分确定最终进入体检拟聘用人员名单。如招聘同一岗位中出现应考人员总成绩相同且影响聘用的，以笔试成绩排序，笔试成绩仍相同的，依次按学历高低排序，仍不能确定的，则重新组织对总成绩相同的人员进行面试,并以重新面试后的总成绩排序确定进入体检拟聘用人选。</w:t>
      </w:r>
    </w:p>
    <w:p>
      <w:pPr>
        <w:pStyle w:val="4"/>
        <w:shd w:val="clear" w:color="auto" w:fill="FFFFFF"/>
        <w:spacing w:before="0" w:beforeAutospacing="0" w:after="0" w:afterAutospacing="0" w:line="390" w:lineRule="atLeast"/>
        <w:ind w:firstLine="480" w:firstLineChars="150"/>
        <w:rPr>
          <w:rFonts w:ascii="仿宋_GB2312" w:eastAsia="仿宋_GB2312"/>
          <w:color w:val="auto"/>
          <w:sz w:val="32"/>
          <w:szCs w:val="32"/>
        </w:rPr>
      </w:pPr>
      <w:r>
        <w:rPr>
          <w:rFonts w:hint="eastAsia" w:ascii="仿宋_GB2312" w:eastAsia="仿宋_GB2312"/>
          <w:color w:val="auto"/>
          <w:sz w:val="32"/>
          <w:szCs w:val="32"/>
        </w:rPr>
        <w:t>（五）聘用</w:t>
      </w:r>
    </w:p>
    <w:p>
      <w:pPr>
        <w:pStyle w:val="4"/>
        <w:shd w:val="clear" w:color="auto" w:fill="FFFFFF"/>
        <w:spacing w:before="0" w:beforeAutospacing="0" w:after="0" w:afterAutospacing="0" w:line="390" w:lineRule="atLeast"/>
        <w:ind w:firstLine="640" w:firstLineChars="200"/>
        <w:rPr>
          <w:rFonts w:ascii="仿宋_GB2312" w:eastAsia="仿宋_GB2312"/>
          <w:color w:val="auto"/>
          <w:sz w:val="32"/>
          <w:szCs w:val="32"/>
        </w:rPr>
      </w:pPr>
      <w:r>
        <w:rPr>
          <w:rFonts w:hint="eastAsia" w:ascii="仿宋_GB2312" w:eastAsia="仿宋_GB2312"/>
          <w:color w:val="auto"/>
          <w:sz w:val="32"/>
          <w:szCs w:val="32"/>
        </w:rPr>
        <w:t>经体检合格的人员，在青岛国有企业公开招聘平台（</w:t>
      </w:r>
      <w:r>
        <w:rPr>
          <w:rFonts w:ascii="仿宋_GB2312" w:eastAsia="仿宋_GB2312"/>
          <w:color w:val="auto"/>
          <w:sz w:val="32"/>
          <w:szCs w:val="32"/>
        </w:rPr>
        <w:t>http://gqzp.zgqdrc.cn/</w:t>
      </w:r>
      <w:r>
        <w:rPr>
          <w:rFonts w:hint="eastAsia" w:ascii="仿宋_GB2312" w:eastAsia="仿宋_GB2312"/>
          <w:color w:val="auto"/>
          <w:sz w:val="32"/>
          <w:szCs w:val="32"/>
        </w:rPr>
        <w:t>）公示，公示期5天。公示期满无异议的，西海岸公司办理录用手续，签订劳动合同，试用期（根据劳动法相关规定执行）不合格的解除劳动合同，公示期满一周内办理录用手续，超过期限不能报道的，不予录取。</w:t>
      </w:r>
    </w:p>
    <w:p>
      <w:pPr>
        <w:pStyle w:val="4"/>
        <w:numPr>
          <w:ilvl w:val="0"/>
          <w:numId w:val="2"/>
        </w:numPr>
        <w:shd w:val="clear" w:color="auto" w:fill="FFFFFF"/>
        <w:spacing w:before="0" w:beforeAutospacing="0" w:after="0" w:afterAutospacing="0" w:line="390" w:lineRule="atLeast"/>
        <w:ind w:firstLine="639" w:firstLineChars="199"/>
        <w:rPr>
          <w:rFonts w:ascii="仿宋_GB2312" w:eastAsia="仿宋_GB2312"/>
          <w:b/>
          <w:bCs w:val="0"/>
          <w:color w:val="auto"/>
          <w:sz w:val="32"/>
          <w:szCs w:val="32"/>
        </w:rPr>
      </w:pPr>
      <w:r>
        <w:rPr>
          <w:rFonts w:hint="eastAsia" w:ascii="仿宋_GB2312" w:eastAsia="仿宋_GB2312"/>
          <w:b/>
          <w:bCs w:val="0"/>
          <w:color w:val="auto"/>
          <w:sz w:val="32"/>
          <w:szCs w:val="32"/>
        </w:rPr>
        <w:t>注意事项</w:t>
      </w:r>
    </w:p>
    <w:p>
      <w:pPr>
        <w:pStyle w:val="4"/>
        <w:shd w:val="clear" w:color="auto" w:fill="FFFFFF"/>
        <w:spacing w:before="0" w:beforeAutospacing="0" w:after="0" w:afterAutospacing="0" w:line="390" w:lineRule="atLeast"/>
        <w:ind w:firstLine="640" w:firstLineChars="200"/>
        <w:rPr>
          <w:rFonts w:ascii="仿宋_GB2312" w:eastAsia="仿宋_GB2312"/>
          <w:color w:val="auto"/>
          <w:sz w:val="32"/>
          <w:szCs w:val="32"/>
        </w:rPr>
      </w:pPr>
      <w:r>
        <w:rPr>
          <w:rFonts w:hint="eastAsia" w:ascii="仿宋_GB2312" w:eastAsia="仿宋_GB2312"/>
          <w:color w:val="auto"/>
          <w:sz w:val="32"/>
          <w:szCs w:val="32"/>
        </w:rPr>
        <w:t>（一）应聘人员应关注青岛国有企业公开招聘平台发布的招聘信息，本人未关注网站信息等原因而影响招聘报名的，责任自负。</w:t>
      </w:r>
    </w:p>
    <w:p>
      <w:pPr>
        <w:ind w:firstLine="640" w:firstLineChars="200"/>
        <w:rPr>
          <w:rFonts w:ascii="仿宋_GB2312" w:eastAsia="仿宋_GB2312"/>
          <w:color w:val="auto"/>
          <w:sz w:val="32"/>
          <w:szCs w:val="32"/>
        </w:rPr>
      </w:pPr>
      <w:r>
        <w:rPr>
          <w:rFonts w:hint="eastAsia" w:ascii="仿宋_GB2312" w:eastAsia="仿宋_GB2312"/>
          <w:color w:val="auto"/>
          <w:sz w:val="32"/>
          <w:szCs w:val="32"/>
        </w:rPr>
        <w:t>（二）应聘人员应保持手机电话24小时畅通（以简历或报名登记时通讯号码为唯一联系方式），进入笔试、面试环节人员名单，将以电话告知的形式通知，因通讯不畅未能参加考试人员，将视为自动放弃资格，其他未接到电话通知人员为未录取人员，不再另行通知。</w:t>
      </w:r>
    </w:p>
    <w:p>
      <w:pPr>
        <w:ind w:firstLine="640" w:firstLineChars="200"/>
        <w:rPr>
          <w:rFonts w:ascii="仿宋_GB2312" w:eastAsia="仿宋_GB2312"/>
          <w:color w:val="auto"/>
          <w:sz w:val="32"/>
          <w:szCs w:val="32"/>
        </w:rPr>
      </w:pPr>
      <w:r>
        <w:rPr>
          <w:rFonts w:hint="eastAsia" w:ascii="仿宋_GB2312" w:eastAsia="仿宋_GB2312"/>
          <w:color w:val="auto"/>
          <w:sz w:val="32"/>
          <w:szCs w:val="32"/>
        </w:rPr>
        <w:t>（三）应聘人员应聘时应服从本单位招聘活动的各项工作安排，因个人原因影响本次招聘活动正常开展的，本单位有权取消其参与资格。</w:t>
      </w:r>
    </w:p>
    <w:p>
      <w:pPr>
        <w:ind w:firstLine="640" w:firstLineChars="200"/>
        <w:rPr>
          <w:rFonts w:ascii="仿宋_GB2312" w:eastAsia="仿宋_GB2312"/>
          <w:color w:val="auto"/>
          <w:sz w:val="32"/>
          <w:szCs w:val="32"/>
        </w:rPr>
      </w:pPr>
      <w:r>
        <w:rPr>
          <w:rFonts w:hint="eastAsia" w:ascii="仿宋_GB2312" w:eastAsia="仿宋_GB2312"/>
          <w:color w:val="auto"/>
          <w:sz w:val="32"/>
          <w:szCs w:val="32"/>
        </w:rPr>
        <w:t>（四）以上招聘岗位工作地点位于青岛西海岸出口加工区商务大楼（地址：山东省青岛市黄岛区龙门山路136号）。</w:t>
      </w:r>
    </w:p>
    <w:p>
      <w:pPr>
        <w:ind w:firstLine="105" w:firstLineChars="50"/>
        <w:rPr>
          <w:rFonts w:ascii="仿宋_GB2312" w:eastAsia="仿宋_GB2312"/>
          <w:b/>
          <w:color w:val="auto"/>
          <w:sz w:val="32"/>
          <w:szCs w:val="32"/>
        </w:rPr>
      </w:pPr>
      <w:r>
        <w:rPr>
          <w:rFonts w:hint="eastAsia"/>
          <w:b/>
          <w:color w:val="auto"/>
        </w:rPr>
        <w:t xml:space="preserve"> </w:t>
      </w:r>
      <w:r>
        <w:rPr>
          <w:rFonts w:hint="eastAsia" w:ascii="仿宋_GB2312" w:eastAsia="仿宋_GB2312"/>
          <w:b/>
          <w:color w:val="auto"/>
          <w:sz w:val="32"/>
          <w:szCs w:val="32"/>
        </w:rPr>
        <w:t xml:space="preserve">   六、纪律要求</w:t>
      </w:r>
    </w:p>
    <w:p>
      <w:pPr>
        <w:ind w:firstLine="640" w:firstLineChars="200"/>
        <w:rPr>
          <w:rFonts w:ascii="仿宋_GB2312" w:eastAsia="仿宋_GB2312"/>
          <w:color w:val="auto"/>
          <w:sz w:val="32"/>
          <w:szCs w:val="32"/>
        </w:rPr>
      </w:pPr>
      <w:r>
        <w:rPr>
          <w:rFonts w:hint="eastAsia" w:ascii="仿宋_GB2312" w:eastAsia="仿宋_GB2312"/>
          <w:color w:val="auto"/>
          <w:sz w:val="32"/>
          <w:szCs w:val="32"/>
        </w:rPr>
        <w:t>（一）本次公开招聘工作是公司检验党风廉政建设成效的重要契机，是公司面向社会展示企业形象的重要机遇，也是加强公司员工队伍建设的重要举措，要充分认识严肃组织人事纪律的极端重要性，进一步增强责任感和使命感，严格遵守国家法律、法规、规章和有关政策。在招聘工作中严禁利用职务职权和工作便利，为自己或者他人谋取私利，要认真排查公开招聘工作中的风险点，坚决遏制公开招聘中的不正之风，确保招聘工作平稳顺利进行。</w:t>
      </w:r>
    </w:p>
    <w:p>
      <w:pPr>
        <w:ind w:firstLine="640" w:firstLineChars="200"/>
        <w:rPr>
          <w:rFonts w:ascii="仿宋_GB2312" w:eastAsia="仿宋_GB2312"/>
          <w:color w:val="auto"/>
          <w:sz w:val="32"/>
          <w:szCs w:val="32"/>
        </w:rPr>
      </w:pPr>
      <w:r>
        <w:rPr>
          <w:rFonts w:hint="eastAsia" w:ascii="仿宋_GB2312" w:eastAsia="仿宋_GB2312"/>
          <w:color w:val="auto"/>
          <w:sz w:val="32"/>
          <w:szCs w:val="32"/>
        </w:rPr>
        <w:t>（二）本次公开招聘工作要严格按照"信息公开、过程公开、结果公开"的要求组织实施，接受社会各界和群众的监督。要高度重视，精心组织，公司将安排专人全程进行跟踪监督。</w:t>
      </w:r>
    </w:p>
    <w:p>
      <w:pPr>
        <w:ind w:firstLine="640" w:firstLineChars="200"/>
        <w:rPr>
          <w:rFonts w:ascii="仿宋_GB2312" w:eastAsia="仿宋_GB2312"/>
          <w:color w:val="auto"/>
          <w:sz w:val="32"/>
          <w:szCs w:val="32"/>
        </w:rPr>
      </w:pPr>
      <w:r>
        <w:rPr>
          <w:rFonts w:hint="eastAsia" w:ascii="仿宋_GB2312" w:eastAsia="仿宋_GB2312"/>
          <w:color w:val="auto"/>
          <w:sz w:val="32"/>
          <w:szCs w:val="32"/>
        </w:rPr>
        <w:t>（三）本次公开招聘工作要严格按照本方案执行，不得擅自变更招聘流程和聘用标准。</w:t>
      </w:r>
    </w:p>
    <w:p>
      <w:pPr>
        <w:ind w:firstLine="640" w:firstLineChars="200"/>
        <w:rPr>
          <w:rFonts w:ascii="仿宋_GB2312" w:hAnsi="微软雅黑" w:eastAsia="仿宋_GB2312"/>
          <w:color w:val="auto"/>
          <w:sz w:val="32"/>
          <w:szCs w:val="32"/>
        </w:rPr>
      </w:pPr>
      <w:r>
        <w:rPr>
          <w:rFonts w:hint="eastAsia" w:ascii="仿宋_GB2312" w:hAnsi="微软雅黑" w:eastAsia="仿宋_GB2312"/>
          <w:color w:val="auto"/>
          <w:sz w:val="32"/>
          <w:szCs w:val="32"/>
        </w:rPr>
        <w:t>（四）参与本次公开招聘工作的公司相关人员要自觉遵守纪律，严禁打招呼、写条子、搞变通，任何人不得进行可能影响招聘工作的活动，坚决杜绝暗箱操作。</w:t>
      </w:r>
    </w:p>
    <w:p>
      <w:pPr>
        <w:ind w:firstLine="640" w:firstLineChars="200"/>
        <w:rPr>
          <w:rFonts w:ascii="仿宋_GB2312" w:eastAsia="仿宋_GB2312"/>
          <w:b/>
          <w:color w:val="auto"/>
          <w:sz w:val="32"/>
          <w:szCs w:val="32"/>
        </w:rPr>
      </w:pPr>
      <w:r>
        <w:rPr>
          <w:rFonts w:hint="eastAsia" w:ascii="仿宋_GB2312" w:hAnsi="微软雅黑" w:eastAsia="仿宋_GB2312"/>
          <w:color w:val="auto"/>
          <w:sz w:val="32"/>
          <w:szCs w:val="32"/>
        </w:rPr>
        <w:t>（五）对在招聘工作中弄虚作假、徇私舞弊等违纪行为，一经发现，将严肃追究责任。</w:t>
      </w:r>
    </w:p>
    <w:p>
      <w:pPr>
        <w:ind w:firstLine="479" w:firstLineChars="149"/>
        <w:rPr>
          <w:rFonts w:ascii="仿宋_GB2312" w:eastAsia="仿宋_GB2312"/>
          <w:b/>
          <w:color w:val="auto"/>
          <w:sz w:val="32"/>
          <w:szCs w:val="32"/>
        </w:rPr>
      </w:pPr>
      <w:r>
        <w:rPr>
          <w:rFonts w:hint="eastAsia" w:ascii="仿宋_GB2312" w:eastAsia="仿宋_GB2312"/>
          <w:b/>
          <w:color w:val="auto"/>
          <w:sz w:val="32"/>
          <w:szCs w:val="32"/>
        </w:rPr>
        <w:t>附件：</w:t>
      </w:r>
      <w:r>
        <w:rPr>
          <w:rFonts w:hint="eastAsia" w:ascii="仿宋_GB2312" w:eastAsia="仿宋_GB2312"/>
          <w:bCs/>
          <w:color w:val="auto"/>
          <w:sz w:val="32"/>
          <w:szCs w:val="32"/>
        </w:rPr>
        <w:t>《应聘人员信息登记表》</w:t>
      </w:r>
    </w:p>
    <w:p>
      <w:pPr>
        <w:ind w:firstLine="161" w:firstLineChars="50"/>
        <w:jc w:val="right"/>
        <w:rPr>
          <w:rFonts w:ascii="仿宋_GB2312" w:eastAsia="仿宋_GB2312"/>
          <w:b/>
          <w:color w:val="auto"/>
          <w:sz w:val="32"/>
          <w:szCs w:val="32"/>
        </w:rPr>
      </w:pPr>
      <w:r>
        <w:rPr>
          <w:rFonts w:hint="eastAsia" w:ascii="仿宋_GB2312" w:eastAsia="仿宋_GB2312"/>
          <w:b/>
          <w:color w:val="auto"/>
          <w:sz w:val="32"/>
          <w:szCs w:val="32"/>
        </w:rPr>
        <w:t xml:space="preserve">     </w:t>
      </w:r>
    </w:p>
    <w:p>
      <w:pPr>
        <w:ind w:firstLine="161" w:firstLineChars="50"/>
        <w:jc w:val="right"/>
        <w:rPr>
          <w:rFonts w:ascii="仿宋_GB2312" w:eastAsia="仿宋_GB2312"/>
          <w:b/>
          <w:color w:val="auto"/>
          <w:sz w:val="32"/>
          <w:szCs w:val="32"/>
        </w:rPr>
      </w:pPr>
    </w:p>
    <w:p>
      <w:pPr>
        <w:ind w:firstLine="161" w:firstLineChars="50"/>
        <w:jc w:val="right"/>
        <w:rPr>
          <w:rFonts w:ascii="仿宋_GB2312" w:eastAsia="仿宋_GB2312"/>
          <w:b/>
          <w:color w:val="auto"/>
          <w:sz w:val="32"/>
          <w:szCs w:val="32"/>
        </w:rPr>
      </w:pPr>
    </w:p>
    <w:p>
      <w:pPr>
        <w:ind w:firstLine="160" w:firstLineChars="50"/>
        <w:jc w:val="right"/>
        <w:rPr>
          <w:rFonts w:ascii="仿宋_GB2312" w:eastAsia="仿宋_GB2312"/>
          <w:color w:val="auto"/>
          <w:sz w:val="32"/>
          <w:szCs w:val="32"/>
        </w:rPr>
      </w:pPr>
      <w:r>
        <w:rPr>
          <w:rFonts w:hint="eastAsia" w:ascii="仿宋_GB2312" w:eastAsia="仿宋_GB2312"/>
          <w:color w:val="auto"/>
          <w:sz w:val="32"/>
          <w:szCs w:val="32"/>
        </w:rPr>
        <w:t>青岛青保投资控股有限公司</w:t>
      </w:r>
    </w:p>
    <w:p>
      <w:pPr>
        <w:ind w:firstLine="160" w:firstLineChars="50"/>
        <w:jc w:val="right"/>
        <w:rPr>
          <w:rFonts w:ascii="仿宋_GB2312" w:eastAsia="仿宋_GB2312"/>
          <w:color w:val="auto"/>
          <w:sz w:val="32"/>
          <w:szCs w:val="32"/>
        </w:rPr>
      </w:pPr>
      <w:r>
        <w:rPr>
          <w:rFonts w:hint="eastAsia" w:ascii="仿宋_GB2312" w:eastAsia="仿宋_GB2312"/>
          <w:color w:val="auto"/>
          <w:sz w:val="32"/>
          <w:szCs w:val="32"/>
        </w:rPr>
        <w:t xml:space="preserve">                          二○一七年八月二十五日</w:t>
      </w:r>
    </w:p>
    <w:p>
      <w:pPr>
        <w:ind w:firstLine="479" w:firstLineChars="149"/>
        <w:rPr>
          <w:rFonts w:ascii="仿宋_GB2312" w:eastAsia="仿宋_GB2312"/>
          <w:b/>
          <w:color w:val="auto"/>
          <w:sz w:val="32"/>
          <w:szCs w:val="32"/>
        </w:rPr>
      </w:pPr>
    </w:p>
    <w:p>
      <w:pPr>
        <w:rPr>
          <w:rFonts w:hint="eastAsia" w:ascii="仿宋_GB2312" w:eastAsia="仿宋_GB2312"/>
          <w:b/>
          <w:bCs/>
          <w:color w:val="auto"/>
          <w:sz w:val="32"/>
          <w:szCs w:val="32"/>
        </w:rPr>
      </w:pPr>
    </w:p>
    <w:p>
      <w:pPr>
        <w:rPr>
          <w:rFonts w:hint="eastAsia" w:ascii="仿宋_GB2312" w:eastAsia="仿宋_GB2312"/>
          <w:b/>
          <w:bCs/>
          <w:color w:val="auto"/>
          <w:sz w:val="32"/>
          <w:szCs w:val="32"/>
        </w:rPr>
      </w:pPr>
    </w:p>
    <w:p>
      <w:pPr>
        <w:rPr>
          <w:rFonts w:hint="eastAsia" w:ascii="仿宋_GB2312" w:eastAsia="仿宋_GB2312"/>
          <w:b/>
          <w:bCs/>
          <w:color w:val="auto"/>
          <w:sz w:val="32"/>
          <w:szCs w:val="32"/>
        </w:rPr>
      </w:pPr>
    </w:p>
    <w:p>
      <w:pPr>
        <w:rPr>
          <w:rFonts w:hint="eastAsia" w:ascii="仿宋_GB2312" w:eastAsia="仿宋_GB2312"/>
          <w:b/>
          <w:bCs/>
          <w:color w:val="auto"/>
          <w:sz w:val="32"/>
          <w:szCs w:val="32"/>
        </w:rPr>
      </w:pPr>
    </w:p>
    <w:p>
      <w:pPr>
        <w:rPr>
          <w:rFonts w:hint="eastAsia" w:ascii="仿宋_GB2312" w:eastAsia="仿宋_GB2312"/>
          <w:b/>
          <w:bCs/>
          <w:color w:val="auto"/>
          <w:sz w:val="32"/>
          <w:szCs w:val="32"/>
        </w:rPr>
      </w:pPr>
    </w:p>
    <w:p>
      <w:pPr>
        <w:rPr>
          <w:rFonts w:hint="eastAsia" w:ascii="仿宋_GB2312" w:eastAsia="仿宋_GB2312"/>
          <w:b/>
          <w:bCs/>
          <w:color w:val="auto"/>
          <w:sz w:val="32"/>
          <w:szCs w:val="32"/>
        </w:rPr>
      </w:pPr>
    </w:p>
    <w:p>
      <w:pPr>
        <w:rPr>
          <w:rFonts w:ascii="仿宋_GB2312" w:eastAsia="仿宋_GB2312"/>
          <w:b/>
          <w:bCs/>
          <w:color w:val="auto"/>
          <w:sz w:val="32"/>
          <w:szCs w:val="32"/>
        </w:rPr>
      </w:pPr>
      <w:r>
        <w:rPr>
          <w:rFonts w:hint="eastAsia" w:ascii="仿宋_GB2312" w:eastAsia="仿宋_GB2312"/>
          <w:b/>
          <w:bCs/>
          <w:color w:val="auto"/>
          <w:sz w:val="32"/>
          <w:szCs w:val="32"/>
        </w:rPr>
        <w:t>附件：</w:t>
      </w:r>
    </w:p>
    <w:p>
      <w:pPr>
        <w:jc w:val="center"/>
        <w:rPr>
          <w:rFonts w:ascii="仿宋_GB2312" w:eastAsia="仿宋_GB2312"/>
          <w:b/>
          <w:color w:val="auto"/>
          <w:sz w:val="36"/>
          <w:szCs w:val="36"/>
        </w:rPr>
      </w:pPr>
      <w:r>
        <w:rPr>
          <w:rFonts w:hint="eastAsia" w:ascii="仿宋_GB2312" w:eastAsia="仿宋_GB2312"/>
          <w:b/>
          <w:color w:val="auto"/>
          <w:sz w:val="36"/>
          <w:szCs w:val="36"/>
        </w:rPr>
        <w:t>应聘人员信息登记表</w:t>
      </w:r>
    </w:p>
    <w:tbl>
      <w:tblPr>
        <w:tblStyle w:val="6"/>
        <w:tblW w:w="10320" w:type="dxa"/>
        <w:tblInd w:w="-7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2"/>
        <w:gridCol w:w="1499"/>
        <w:gridCol w:w="472"/>
        <w:gridCol w:w="532"/>
        <w:gridCol w:w="61"/>
        <w:gridCol w:w="667"/>
        <w:gridCol w:w="893"/>
        <w:gridCol w:w="7"/>
        <w:gridCol w:w="1144"/>
        <w:gridCol w:w="189"/>
        <w:gridCol w:w="1358"/>
        <w:gridCol w:w="162"/>
        <w:gridCol w:w="19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9" w:hRule="atLeast"/>
        </w:trPr>
        <w:tc>
          <w:tcPr>
            <w:tcW w:w="1412"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color w:val="auto"/>
                <w:szCs w:val="21"/>
              </w:rPr>
            </w:pPr>
            <w:r>
              <w:rPr>
                <w:rFonts w:hint="eastAsia" w:ascii="仿宋_GB2312" w:eastAsia="仿宋_GB2312"/>
                <w:color w:val="auto"/>
                <w:szCs w:val="21"/>
              </w:rPr>
              <w:t>姓    名</w:t>
            </w:r>
          </w:p>
        </w:tc>
        <w:tc>
          <w:tcPr>
            <w:tcW w:w="1499"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color w:val="auto"/>
                <w:szCs w:val="21"/>
              </w:rPr>
            </w:pPr>
          </w:p>
          <w:p>
            <w:pPr>
              <w:jc w:val="center"/>
              <w:rPr>
                <w:rFonts w:ascii="仿宋_GB2312" w:eastAsia="仿宋_GB2312"/>
                <w:color w:val="auto"/>
                <w:szCs w:val="21"/>
              </w:rPr>
            </w:pPr>
          </w:p>
        </w:tc>
        <w:tc>
          <w:tcPr>
            <w:tcW w:w="1065"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color w:val="auto"/>
                <w:szCs w:val="21"/>
              </w:rPr>
            </w:pPr>
            <w:r>
              <w:rPr>
                <w:rFonts w:hint="eastAsia" w:ascii="仿宋_GB2312" w:eastAsia="仿宋_GB2312"/>
                <w:color w:val="auto"/>
                <w:szCs w:val="21"/>
              </w:rPr>
              <w:t>性    别</w:t>
            </w:r>
          </w:p>
        </w:tc>
        <w:tc>
          <w:tcPr>
            <w:tcW w:w="156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color w:val="auto"/>
                <w:szCs w:val="21"/>
              </w:rPr>
            </w:pPr>
          </w:p>
        </w:tc>
        <w:tc>
          <w:tcPr>
            <w:tcW w:w="1340"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color w:val="auto"/>
                <w:szCs w:val="21"/>
              </w:rPr>
            </w:pPr>
            <w:r>
              <w:rPr>
                <w:rFonts w:hint="eastAsia" w:ascii="仿宋_GB2312" w:eastAsia="仿宋_GB2312"/>
                <w:color w:val="auto"/>
                <w:szCs w:val="21"/>
              </w:rPr>
              <w:t>出生日期</w:t>
            </w:r>
          </w:p>
        </w:tc>
        <w:tc>
          <w:tcPr>
            <w:tcW w:w="1358"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color w:val="auto"/>
                <w:szCs w:val="21"/>
              </w:rPr>
            </w:pPr>
          </w:p>
        </w:tc>
        <w:tc>
          <w:tcPr>
            <w:tcW w:w="2086" w:type="dxa"/>
            <w:gridSpan w:val="2"/>
            <w:vMerge w:val="restart"/>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color w:val="auto"/>
                <w:szCs w:val="21"/>
              </w:rPr>
            </w:pPr>
            <w:r>
              <w:rPr>
                <w:rFonts w:hint="eastAsia" w:ascii="仿宋_GB2312" w:eastAsia="仿宋_GB2312"/>
                <w:color w:val="auto"/>
                <w:szCs w:val="21"/>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1412"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color w:val="auto"/>
                <w:szCs w:val="21"/>
              </w:rPr>
            </w:pPr>
            <w:r>
              <w:rPr>
                <w:rFonts w:hint="eastAsia" w:ascii="仿宋_GB2312" w:eastAsia="仿宋_GB2312"/>
                <w:color w:val="auto"/>
                <w:szCs w:val="21"/>
              </w:rPr>
              <w:t>民    族</w:t>
            </w:r>
          </w:p>
        </w:tc>
        <w:tc>
          <w:tcPr>
            <w:tcW w:w="1499"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color w:val="auto"/>
                <w:szCs w:val="21"/>
              </w:rPr>
            </w:pPr>
          </w:p>
          <w:p>
            <w:pPr>
              <w:jc w:val="center"/>
              <w:rPr>
                <w:rFonts w:ascii="仿宋_GB2312" w:eastAsia="仿宋_GB2312"/>
                <w:color w:val="auto"/>
                <w:szCs w:val="21"/>
              </w:rPr>
            </w:pPr>
          </w:p>
        </w:tc>
        <w:tc>
          <w:tcPr>
            <w:tcW w:w="1065"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color w:val="auto"/>
                <w:szCs w:val="21"/>
              </w:rPr>
            </w:pPr>
            <w:r>
              <w:rPr>
                <w:rFonts w:hint="eastAsia" w:ascii="仿宋_GB2312" w:eastAsia="仿宋_GB2312"/>
                <w:color w:val="auto"/>
                <w:szCs w:val="21"/>
              </w:rPr>
              <w:t>政治面貌</w:t>
            </w:r>
          </w:p>
        </w:tc>
        <w:tc>
          <w:tcPr>
            <w:tcW w:w="156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color w:val="auto"/>
                <w:szCs w:val="21"/>
              </w:rPr>
            </w:pPr>
          </w:p>
        </w:tc>
        <w:tc>
          <w:tcPr>
            <w:tcW w:w="1340"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color w:val="auto"/>
                <w:szCs w:val="21"/>
              </w:rPr>
            </w:pPr>
            <w:r>
              <w:rPr>
                <w:rFonts w:hint="eastAsia" w:ascii="仿宋_GB2312" w:eastAsia="仿宋_GB2312"/>
                <w:color w:val="auto"/>
                <w:szCs w:val="21"/>
              </w:rPr>
              <w:t>婚    否</w:t>
            </w:r>
          </w:p>
        </w:tc>
        <w:tc>
          <w:tcPr>
            <w:tcW w:w="1358"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color w:val="auto"/>
                <w:szCs w:val="21"/>
              </w:rPr>
            </w:pPr>
          </w:p>
        </w:tc>
        <w:tc>
          <w:tcPr>
            <w:tcW w:w="2086"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1412"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color w:val="auto"/>
                <w:szCs w:val="21"/>
              </w:rPr>
            </w:pPr>
            <w:r>
              <w:rPr>
                <w:rFonts w:hint="eastAsia" w:ascii="仿宋_GB2312" w:eastAsia="仿宋_GB2312"/>
                <w:color w:val="auto"/>
                <w:szCs w:val="21"/>
              </w:rPr>
              <w:t>身份证号码</w:t>
            </w:r>
          </w:p>
        </w:tc>
        <w:tc>
          <w:tcPr>
            <w:tcW w:w="2564"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color w:val="auto"/>
                <w:szCs w:val="21"/>
              </w:rPr>
            </w:pPr>
          </w:p>
          <w:p>
            <w:pPr>
              <w:jc w:val="center"/>
              <w:rPr>
                <w:rFonts w:ascii="仿宋_GB2312" w:eastAsia="仿宋_GB2312"/>
                <w:color w:val="auto"/>
                <w:szCs w:val="21"/>
              </w:rPr>
            </w:pPr>
          </w:p>
        </w:tc>
        <w:tc>
          <w:tcPr>
            <w:tcW w:w="156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color w:val="auto"/>
                <w:szCs w:val="21"/>
              </w:rPr>
            </w:pPr>
            <w:r>
              <w:rPr>
                <w:rFonts w:hint="eastAsia" w:ascii="仿宋_GB2312" w:eastAsia="仿宋_GB2312"/>
                <w:color w:val="auto"/>
                <w:szCs w:val="21"/>
              </w:rPr>
              <w:t>健康状况</w:t>
            </w:r>
          </w:p>
        </w:tc>
        <w:tc>
          <w:tcPr>
            <w:tcW w:w="2698" w:type="dxa"/>
            <w:gridSpan w:val="4"/>
            <w:tcBorders>
              <w:top w:val="single" w:color="auto" w:sz="4" w:space="0"/>
              <w:left w:val="single" w:color="auto" w:sz="4" w:space="0"/>
              <w:bottom w:val="single" w:color="auto" w:sz="4" w:space="0"/>
              <w:right w:val="single" w:color="auto" w:sz="4" w:space="0"/>
            </w:tcBorders>
            <w:vAlign w:val="center"/>
          </w:tcPr>
          <w:p>
            <w:pPr>
              <w:rPr>
                <w:rFonts w:ascii="仿宋_GB2312" w:eastAsia="仿宋_GB2312"/>
                <w:color w:val="auto"/>
                <w:szCs w:val="21"/>
              </w:rPr>
            </w:pPr>
            <w:r>
              <w:rPr>
                <w:rFonts w:hint="eastAsia" w:ascii="仿宋_GB2312" w:eastAsia="仿宋_GB2312"/>
                <w:color w:val="auto"/>
                <w:szCs w:val="21"/>
              </w:rPr>
              <w:t>职业病、残疾、隐疾、怀孕</w:t>
            </w:r>
          </w:p>
          <w:p>
            <w:pPr>
              <w:ind w:firstLine="320" w:firstLineChars="100"/>
              <w:rPr>
                <w:rFonts w:ascii="仿宋_GB2312" w:eastAsia="仿宋_GB2312"/>
                <w:color w:val="auto"/>
                <w:szCs w:val="21"/>
              </w:rPr>
            </w:pPr>
            <w:r>
              <w:rPr>
                <w:rFonts w:hint="eastAsia" w:ascii="仿宋" w:hAnsi="仿宋" w:eastAsia="仿宋" w:cs="仿宋"/>
                <w:color w:val="auto"/>
                <w:sz w:val="32"/>
                <w:szCs w:val="32"/>
              </w:rPr>
              <w:t xml:space="preserve">□ </w:t>
            </w:r>
            <w:r>
              <w:rPr>
                <w:rFonts w:hint="eastAsia" w:ascii="仿宋" w:hAnsi="仿宋" w:eastAsia="仿宋" w:cs="仿宋"/>
                <w:color w:val="auto"/>
                <w:szCs w:val="21"/>
              </w:rPr>
              <w:t xml:space="preserve">是 </w:t>
            </w:r>
            <w:r>
              <w:rPr>
                <w:rFonts w:hint="eastAsia" w:ascii="仿宋" w:hAnsi="仿宋" w:eastAsia="仿宋" w:cs="仿宋"/>
                <w:color w:val="auto"/>
                <w:sz w:val="28"/>
                <w:szCs w:val="28"/>
              </w:rPr>
              <w:t xml:space="preserve">  </w:t>
            </w:r>
            <w:r>
              <w:rPr>
                <w:rFonts w:hint="eastAsia" w:ascii="仿宋" w:hAnsi="仿宋" w:eastAsia="仿宋" w:cs="仿宋"/>
                <w:color w:val="auto"/>
                <w:sz w:val="32"/>
                <w:szCs w:val="32"/>
              </w:rPr>
              <w:t xml:space="preserve">□ </w:t>
            </w:r>
            <w:r>
              <w:rPr>
                <w:rFonts w:hint="eastAsia" w:ascii="仿宋" w:hAnsi="仿宋" w:eastAsia="仿宋" w:cs="仿宋"/>
                <w:color w:val="auto"/>
                <w:szCs w:val="21"/>
              </w:rPr>
              <w:t>否</w:t>
            </w:r>
          </w:p>
        </w:tc>
        <w:tc>
          <w:tcPr>
            <w:tcW w:w="2086"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1412"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color w:val="auto"/>
                <w:szCs w:val="21"/>
              </w:rPr>
            </w:pPr>
            <w:r>
              <w:rPr>
                <w:rFonts w:hint="eastAsia" w:ascii="仿宋_GB2312" w:eastAsia="仿宋_GB2312"/>
                <w:color w:val="auto"/>
                <w:szCs w:val="21"/>
              </w:rPr>
              <w:t>户口所在地</w:t>
            </w:r>
          </w:p>
        </w:tc>
        <w:tc>
          <w:tcPr>
            <w:tcW w:w="4124" w:type="dxa"/>
            <w:gridSpan w:val="6"/>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color w:val="auto"/>
                <w:szCs w:val="21"/>
              </w:rPr>
            </w:pPr>
          </w:p>
        </w:tc>
        <w:tc>
          <w:tcPr>
            <w:tcW w:w="1340" w:type="dxa"/>
            <w:gridSpan w:val="3"/>
            <w:tcBorders>
              <w:top w:val="single" w:color="auto" w:sz="4" w:space="0"/>
              <w:left w:val="single" w:color="auto" w:sz="4" w:space="0"/>
              <w:bottom w:val="single" w:color="auto" w:sz="4" w:space="0"/>
              <w:right w:val="single" w:color="auto" w:sz="4" w:space="0"/>
            </w:tcBorders>
            <w:vAlign w:val="center"/>
          </w:tcPr>
          <w:p>
            <w:pPr>
              <w:ind w:firstLine="210" w:firstLineChars="100"/>
              <w:rPr>
                <w:rFonts w:ascii="仿宋_GB2312" w:eastAsia="仿宋_GB2312"/>
                <w:color w:val="auto"/>
                <w:szCs w:val="21"/>
              </w:rPr>
            </w:pPr>
            <w:r>
              <w:rPr>
                <w:rFonts w:hint="eastAsia" w:ascii="仿宋_GB2312" w:eastAsia="仿宋_GB2312"/>
                <w:color w:val="auto"/>
                <w:szCs w:val="21"/>
              </w:rPr>
              <w:t>籍   贯</w:t>
            </w:r>
          </w:p>
        </w:tc>
        <w:tc>
          <w:tcPr>
            <w:tcW w:w="1358"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color w:val="auto"/>
                <w:szCs w:val="21"/>
              </w:rPr>
            </w:pPr>
          </w:p>
        </w:tc>
        <w:tc>
          <w:tcPr>
            <w:tcW w:w="2086"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trPr>
        <w:tc>
          <w:tcPr>
            <w:tcW w:w="1412"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color w:val="auto"/>
                <w:szCs w:val="21"/>
              </w:rPr>
            </w:pPr>
            <w:r>
              <w:rPr>
                <w:rFonts w:hint="eastAsia" w:ascii="仿宋_GB2312" w:eastAsia="仿宋_GB2312"/>
                <w:color w:val="auto"/>
                <w:szCs w:val="21"/>
              </w:rPr>
              <w:t>联系电话</w:t>
            </w:r>
          </w:p>
        </w:tc>
        <w:tc>
          <w:tcPr>
            <w:tcW w:w="2503"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color w:val="auto"/>
                <w:szCs w:val="21"/>
              </w:rPr>
            </w:pPr>
          </w:p>
        </w:tc>
        <w:tc>
          <w:tcPr>
            <w:tcW w:w="1621"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color w:val="auto"/>
                <w:szCs w:val="21"/>
              </w:rPr>
            </w:pPr>
            <w:r>
              <w:rPr>
                <w:rFonts w:hint="eastAsia" w:ascii="仿宋_GB2312" w:eastAsia="仿宋_GB2312"/>
                <w:color w:val="auto"/>
                <w:szCs w:val="21"/>
              </w:rPr>
              <w:t>邮箱</w:t>
            </w:r>
          </w:p>
        </w:tc>
        <w:tc>
          <w:tcPr>
            <w:tcW w:w="4784" w:type="dxa"/>
            <w:gridSpan w:val="6"/>
            <w:tcBorders>
              <w:top w:val="single" w:color="auto" w:sz="4" w:space="0"/>
              <w:left w:val="single" w:color="auto" w:sz="4" w:space="0"/>
              <w:bottom w:val="single" w:color="auto" w:sz="4" w:space="0"/>
              <w:right w:val="single" w:color="auto" w:sz="4" w:space="0"/>
            </w:tcBorders>
            <w:vAlign w:val="center"/>
          </w:tcPr>
          <w:p>
            <w:pPr>
              <w:rPr>
                <w:rFonts w:ascii="仿宋_GB2312" w:eastAsia="仿宋_GB2312"/>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trPr>
        <w:tc>
          <w:tcPr>
            <w:tcW w:w="1412"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color w:val="auto"/>
                <w:szCs w:val="21"/>
              </w:rPr>
            </w:pPr>
            <w:r>
              <w:rPr>
                <w:rFonts w:hint="eastAsia" w:ascii="仿宋_GB2312" w:eastAsia="仿宋_GB2312"/>
                <w:color w:val="auto"/>
                <w:szCs w:val="21"/>
              </w:rPr>
              <w:t>现住地址</w:t>
            </w:r>
          </w:p>
        </w:tc>
        <w:tc>
          <w:tcPr>
            <w:tcW w:w="8908" w:type="dxa"/>
            <w:gridSpan w:val="12"/>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trPr>
        <w:tc>
          <w:tcPr>
            <w:tcW w:w="1412"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color w:val="auto"/>
                <w:szCs w:val="21"/>
              </w:rPr>
            </w:pPr>
            <w:r>
              <w:rPr>
                <w:rFonts w:hint="eastAsia" w:ascii="仿宋_GB2312" w:eastAsia="仿宋_GB2312"/>
                <w:color w:val="auto"/>
                <w:szCs w:val="21"/>
              </w:rPr>
              <w:t>起止日期</w:t>
            </w:r>
          </w:p>
        </w:tc>
        <w:tc>
          <w:tcPr>
            <w:tcW w:w="2503"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color w:val="auto"/>
                <w:szCs w:val="21"/>
              </w:rPr>
            </w:pPr>
            <w:r>
              <w:rPr>
                <w:rFonts w:hint="eastAsia" w:ascii="仿宋_GB2312" w:eastAsia="仿宋_GB2312"/>
                <w:color w:val="auto"/>
                <w:szCs w:val="21"/>
              </w:rPr>
              <w:t>毕业院校</w:t>
            </w:r>
          </w:p>
        </w:tc>
        <w:tc>
          <w:tcPr>
            <w:tcW w:w="1621"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color w:val="auto"/>
                <w:szCs w:val="21"/>
              </w:rPr>
            </w:pPr>
            <w:r>
              <w:rPr>
                <w:rFonts w:hint="eastAsia" w:ascii="仿宋_GB2312" w:eastAsia="仿宋_GB2312"/>
                <w:color w:val="auto"/>
                <w:szCs w:val="21"/>
              </w:rPr>
              <w:t>专业</w:t>
            </w:r>
          </w:p>
        </w:tc>
        <w:tc>
          <w:tcPr>
            <w:tcW w:w="1340"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color w:val="auto"/>
                <w:szCs w:val="21"/>
              </w:rPr>
            </w:pPr>
            <w:r>
              <w:rPr>
                <w:rFonts w:hint="eastAsia" w:ascii="仿宋_GB2312" w:eastAsia="仿宋_GB2312"/>
                <w:color w:val="auto"/>
                <w:szCs w:val="21"/>
              </w:rPr>
              <w:t>所获学历</w:t>
            </w:r>
          </w:p>
        </w:tc>
        <w:tc>
          <w:tcPr>
            <w:tcW w:w="3444"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color w:val="auto"/>
                <w:szCs w:val="21"/>
              </w:rPr>
            </w:pPr>
            <w:r>
              <w:rPr>
                <w:rFonts w:hint="eastAsia" w:ascii="仿宋_GB2312" w:eastAsia="仿宋_GB2312"/>
                <w:color w:val="auto"/>
                <w:szCs w:val="21"/>
              </w:rPr>
              <w:t>教育性质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trPr>
        <w:tc>
          <w:tcPr>
            <w:tcW w:w="1412"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color w:val="auto"/>
                <w:szCs w:val="21"/>
              </w:rPr>
            </w:pPr>
          </w:p>
        </w:tc>
        <w:tc>
          <w:tcPr>
            <w:tcW w:w="2503"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color w:val="auto"/>
                <w:szCs w:val="21"/>
              </w:rPr>
            </w:pPr>
          </w:p>
        </w:tc>
        <w:tc>
          <w:tcPr>
            <w:tcW w:w="1628"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color w:val="auto"/>
                <w:szCs w:val="21"/>
              </w:rPr>
            </w:pPr>
          </w:p>
        </w:tc>
        <w:tc>
          <w:tcPr>
            <w:tcW w:w="1333"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color w:val="auto"/>
                <w:szCs w:val="21"/>
              </w:rPr>
            </w:pPr>
          </w:p>
        </w:tc>
        <w:tc>
          <w:tcPr>
            <w:tcW w:w="3444"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color w:val="auto"/>
                <w:szCs w:val="21"/>
              </w:rPr>
            </w:pPr>
            <w:r>
              <w:rPr>
                <w:rFonts w:hint="eastAsia" w:ascii="仿宋" w:hAnsi="仿宋" w:eastAsia="仿宋" w:cs="仿宋"/>
                <w:color w:val="auto"/>
                <w:sz w:val="32"/>
                <w:szCs w:val="32"/>
              </w:rPr>
              <w:t>□</w:t>
            </w:r>
            <w:r>
              <w:rPr>
                <w:rFonts w:hint="eastAsia" w:ascii="仿宋" w:hAnsi="仿宋" w:eastAsia="仿宋" w:cs="仿宋"/>
                <w:color w:val="auto"/>
                <w:szCs w:val="21"/>
              </w:rPr>
              <w:t>全日制</w:t>
            </w:r>
            <w:r>
              <w:rPr>
                <w:rFonts w:hint="eastAsia" w:ascii="仿宋" w:hAnsi="仿宋" w:eastAsia="仿宋" w:cs="仿宋"/>
                <w:color w:val="auto"/>
                <w:sz w:val="28"/>
                <w:szCs w:val="28"/>
              </w:rPr>
              <w:t xml:space="preserve">  </w:t>
            </w:r>
            <w:r>
              <w:rPr>
                <w:rFonts w:hint="eastAsia" w:ascii="仿宋" w:hAnsi="仿宋" w:eastAsia="仿宋" w:cs="仿宋"/>
                <w:color w:val="auto"/>
                <w:sz w:val="32"/>
                <w:szCs w:val="32"/>
              </w:rPr>
              <w:t>□</w:t>
            </w:r>
            <w:r>
              <w:rPr>
                <w:rFonts w:hint="eastAsia" w:ascii="仿宋" w:hAnsi="仿宋" w:eastAsia="仿宋" w:cs="仿宋"/>
                <w:color w:val="auto"/>
                <w:szCs w:val="21"/>
              </w:rPr>
              <w:t>自考</w:t>
            </w:r>
            <w:r>
              <w:rPr>
                <w:rFonts w:hint="eastAsia" w:ascii="仿宋" w:hAnsi="仿宋" w:eastAsia="仿宋" w:cs="仿宋"/>
                <w:color w:val="auto"/>
                <w:sz w:val="28"/>
                <w:szCs w:val="28"/>
              </w:rPr>
              <w:t xml:space="preserve"> </w:t>
            </w:r>
            <w:r>
              <w:rPr>
                <w:rFonts w:hint="eastAsia" w:ascii="仿宋" w:hAnsi="仿宋" w:eastAsia="仿宋" w:cs="仿宋"/>
                <w:color w:val="auto"/>
                <w:sz w:val="32"/>
                <w:szCs w:val="32"/>
              </w:rPr>
              <w:t>□</w:t>
            </w:r>
            <w:r>
              <w:rPr>
                <w:rFonts w:hint="eastAsia" w:ascii="仿宋" w:hAnsi="仿宋" w:eastAsia="仿宋" w:cs="仿宋"/>
                <w:color w:val="auto"/>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trPr>
        <w:tc>
          <w:tcPr>
            <w:tcW w:w="1412"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color w:val="auto"/>
                <w:szCs w:val="21"/>
              </w:rPr>
            </w:pPr>
          </w:p>
        </w:tc>
        <w:tc>
          <w:tcPr>
            <w:tcW w:w="2503"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color w:val="auto"/>
                <w:szCs w:val="21"/>
              </w:rPr>
            </w:pPr>
          </w:p>
        </w:tc>
        <w:tc>
          <w:tcPr>
            <w:tcW w:w="1628"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color w:val="auto"/>
                <w:szCs w:val="21"/>
              </w:rPr>
            </w:pPr>
          </w:p>
        </w:tc>
        <w:tc>
          <w:tcPr>
            <w:tcW w:w="1333"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color w:val="auto"/>
                <w:szCs w:val="21"/>
              </w:rPr>
            </w:pPr>
          </w:p>
        </w:tc>
        <w:tc>
          <w:tcPr>
            <w:tcW w:w="3444"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color w:val="auto"/>
                <w:szCs w:val="21"/>
              </w:rPr>
            </w:pPr>
            <w:r>
              <w:rPr>
                <w:rFonts w:hint="eastAsia" w:ascii="仿宋" w:hAnsi="仿宋" w:eastAsia="仿宋" w:cs="仿宋"/>
                <w:color w:val="auto"/>
                <w:sz w:val="32"/>
                <w:szCs w:val="32"/>
              </w:rPr>
              <w:t>□</w:t>
            </w:r>
            <w:r>
              <w:rPr>
                <w:rFonts w:hint="eastAsia" w:ascii="仿宋" w:hAnsi="仿宋" w:eastAsia="仿宋" w:cs="仿宋"/>
                <w:color w:val="auto"/>
                <w:szCs w:val="21"/>
              </w:rPr>
              <w:t>全日制</w:t>
            </w:r>
            <w:r>
              <w:rPr>
                <w:rFonts w:hint="eastAsia" w:ascii="仿宋" w:hAnsi="仿宋" w:eastAsia="仿宋" w:cs="仿宋"/>
                <w:color w:val="auto"/>
                <w:sz w:val="28"/>
                <w:szCs w:val="28"/>
              </w:rPr>
              <w:t xml:space="preserve">  </w:t>
            </w:r>
            <w:r>
              <w:rPr>
                <w:rFonts w:hint="eastAsia" w:ascii="仿宋" w:hAnsi="仿宋" w:eastAsia="仿宋" w:cs="仿宋"/>
                <w:color w:val="auto"/>
                <w:sz w:val="32"/>
                <w:szCs w:val="32"/>
              </w:rPr>
              <w:t>□</w:t>
            </w:r>
            <w:r>
              <w:rPr>
                <w:rFonts w:hint="eastAsia" w:ascii="仿宋" w:hAnsi="仿宋" w:eastAsia="仿宋" w:cs="仿宋"/>
                <w:color w:val="auto"/>
                <w:szCs w:val="21"/>
              </w:rPr>
              <w:t>自考</w:t>
            </w:r>
            <w:r>
              <w:rPr>
                <w:rFonts w:hint="eastAsia" w:ascii="仿宋" w:hAnsi="仿宋" w:eastAsia="仿宋" w:cs="仿宋"/>
                <w:color w:val="auto"/>
                <w:sz w:val="28"/>
                <w:szCs w:val="28"/>
              </w:rPr>
              <w:t xml:space="preserve"> </w:t>
            </w:r>
            <w:r>
              <w:rPr>
                <w:rFonts w:hint="eastAsia" w:ascii="仿宋" w:hAnsi="仿宋" w:eastAsia="仿宋" w:cs="仿宋"/>
                <w:color w:val="auto"/>
                <w:sz w:val="32"/>
                <w:szCs w:val="32"/>
              </w:rPr>
              <w:t>□</w:t>
            </w:r>
            <w:r>
              <w:rPr>
                <w:rFonts w:hint="eastAsia" w:ascii="仿宋" w:hAnsi="仿宋" w:eastAsia="仿宋" w:cs="仿宋"/>
                <w:color w:val="auto"/>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trPr>
        <w:tc>
          <w:tcPr>
            <w:tcW w:w="1412"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color w:val="auto"/>
                <w:szCs w:val="21"/>
              </w:rPr>
            </w:pPr>
            <w:r>
              <w:rPr>
                <w:rFonts w:hint="eastAsia" w:ascii="仿宋_GB2312" w:eastAsia="仿宋_GB2312"/>
                <w:color w:val="auto"/>
                <w:szCs w:val="21"/>
              </w:rPr>
              <w:t>工作时间</w:t>
            </w:r>
          </w:p>
        </w:tc>
        <w:tc>
          <w:tcPr>
            <w:tcW w:w="2503"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color w:val="auto"/>
                <w:szCs w:val="21"/>
              </w:rPr>
            </w:pPr>
            <w:r>
              <w:rPr>
                <w:rFonts w:hint="eastAsia" w:ascii="仿宋_GB2312" w:eastAsia="仿宋_GB2312"/>
                <w:color w:val="auto"/>
                <w:szCs w:val="21"/>
              </w:rPr>
              <w:t>公司名称</w:t>
            </w:r>
          </w:p>
        </w:tc>
        <w:tc>
          <w:tcPr>
            <w:tcW w:w="1628"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color w:val="auto"/>
                <w:szCs w:val="21"/>
              </w:rPr>
            </w:pPr>
            <w:r>
              <w:rPr>
                <w:rFonts w:hint="eastAsia" w:ascii="仿宋_GB2312" w:eastAsia="仿宋_GB2312"/>
                <w:color w:val="auto"/>
                <w:szCs w:val="21"/>
              </w:rPr>
              <w:t>职务</w:t>
            </w:r>
          </w:p>
        </w:tc>
        <w:tc>
          <w:tcPr>
            <w:tcW w:w="1333"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color w:val="auto"/>
                <w:szCs w:val="21"/>
              </w:rPr>
            </w:pPr>
            <w:r>
              <w:rPr>
                <w:rFonts w:hint="eastAsia" w:ascii="仿宋_GB2312" w:eastAsia="仿宋_GB2312"/>
                <w:color w:val="auto"/>
                <w:szCs w:val="21"/>
              </w:rPr>
              <w:t>薪资</w:t>
            </w:r>
          </w:p>
        </w:tc>
        <w:tc>
          <w:tcPr>
            <w:tcW w:w="3444"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auto"/>
                <w:sz w:val="32"/>
                <w:szCs w:val="32"/>
              </w:rPr>
            </w:pPr>
            <w:r>
              <w:rPr>
                <w:rFonts w:hint="eastAsia" w:ascii="仿宋" w:hAnsi="仿宋" w:eastAsia="仿宋" w:cs="仿宋"/>
                <w:color w:val="auto"/>
                <w:szCs w:val="21"/>
              </w:rPr>
              <w:t>离职原因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trPr>
        <w:tc>
          <w:tcPr>
            <w:tcW w:w="1412"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color w:val="auto"/>
                <w:szCs w:val="21"/>
              </w:rPr>
            </w:pPr>
          </w:p>
        </w:tc>
        <w:tc>
          <w:tcPr>
            <w:tcW w:w="2503"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color w:val="auto"/>
                <w:szCs w:val="21"/>
              </w:rPr>
            </w:pPr>
          </w:p>
        </w:tc>
        <w:tc>
          <w:tcPr>
            <w:tcW w:w="1628"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color w:val="auto"/>
                <w:szCs w:val="21"/>
              </w:rPr>
            </w:pPr>
          </w:p>
        </w:tc>
        <w:tc>
          <w:tcPr>
            <w:tcW w:w="1333"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color w:val="auto"/>
                <w:szCs w:val="21"/>
              </w:rPr>
            </w:pPr>
          </w:p>
        </w:tc>
        <w:tc>
          <w:tcPr>
            <w:tcW w:w="3444"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trPr>
        <w:tc>
          <w:tcPr>
            <w:tcW w:w="1412"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color w:val="auto"/>
                <w:szCs w:val="21"/>
              </w:rPr>
            </w:pPr>
          </w:p>
        </w:tc>
        <w:tc>
          <w:tcPr>
            <w:tcW w:w="2503"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color w:val="auto"/>
                <w:szCs w:val="21"/>
              </w:rPr>
            </w:pPr>
          </w:p>
        </w:tc>
        <w:tc>
          <w:tcPr>
            <w:tcW w:w="1628"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color w:val="auto"/>
                <w:szCs w:val="21"/>
              </w:rPr>
            </w:pPr>
          </w:p>
        </w:tc>
        <w:tc>
          <w:tcPr>
            <w:tcW w:w="1333"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color w:val="auto"/>
                <w:szCs w:val="21"/>
              </w:rPr>
            </w:pPr>
          </w:p>
        </w:tc>
        <w:tc>
          <w:tcPr>
            <w:tcW w:w="3444"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55" w:hRule="atLeast"/>
        </w:trPr>
        <w:tc>
          <w:tcPr>
            <w:tcW w:w="1412"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color w:val="auto"/>
                <w:szCs w:val="21"/>
              </w:rPr>
            </w:pPr>
            <w:r>
              <w:rPr>
                <w:rFonts w:hint="eastAsia" w:ascii="仿宋_GB2312" w:eastAsia="仿宋_GB2312"/>
                <w:color w:val="auto"/>
                <w:szCs w:val="21"/>
              </w:rPr>
              <w:t>培训经历及所获奖励或证书</w:t>
            </w:r>
          </w:p>
        </w:tc>
        <w:tc>
          <w:tcPr>
            <w:tcW w:w="8908" w:type="dxa"/>
            <w:gridSpan w:val="12"/>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0" w:hRule="atLeast"/>
        </w:trPr>
        <w:tc>
          <w:tcPr>
            <w:tcW w:w="1412"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color w:val="auto"/>
                <w:szCs w:val="21"/>
              </w:rPr>
            </w:pPr>
            <w:r>
              <w:rPr>
                <w:rFonts w:hint="eastAsia" w:ascii="仿宋_GB2312" w:eastAsia="仿宋_GB2312"/>
                <w:color w:val="auto"/>
                <w:szCs w:val="21"/>
              </w:rPr>
              <w:t>能否加班</w:t>
            </w:r>
          </w:p>
        </w:tc>
        <w:tc>
          <w:tcPr>
            <w:tcW w:w="1971" w:type="dxa"/>
            <w:gridSpan w:val="2"/>
            <w:tcBorders>
              <w:top w:val="single" w:color="auto" w:sz="4" w:space="0"/>
              <w:left w:val="single" w:color="auto" w:sz="4" w:space="0"/>
              <w:bottom w:val="single" w:color="auto" w:sz="4" w:space="0"/>
              <w:right w:val="single" w:color="auto" w:sz="4" w:space="0"/>
            </w:tcBorders>
            <w:vAlign w:val="center"/>
          </w:tcPr>
          <w:p>
            <w:pPr>
              <w:rPr>
                <w:rFonts w:ascii="仿宋_GB2312" w:eastAsia="仿宋_GB2312"/>
                <w:color w:val="auto"/>
                <w:szCs w:val="21"/>
              </w:rPr>
            </w:pPr>
            <w:r>
              <w:rPr>
                <w:rFonts w:hint="eastAsia" w:ascii="仿宋" w:hAnsi="仿宋" w:eastAsia="仿宋" w:cs="仿宋"/>
                <w:color w:val="auto"/>
                <w:sz w:val="28"/>
                <w:szCs w:val="28"/>
              </w:rPr>
              <w:t>□</w:t>
            </w:r>
            <w:r>
              <w:rPr>
                <w:rFonts w:hint="eastAsia" w:ascii="仿宋" w:hAnsi="仿宋" w:eastAsia="仿宋" w:cs="仿宋"/>
                <w:color w:val="auto"/>
                <w:szCs w:val="21"/>
              </w:rPr>
              <w:t>接受</w:t>
            </w:r>
            <w:r>
              <w:rPr>
                <w:rFonts w:hint="eastAsia" w:ascii="仿宋" w:hAnsi="仿宋" w:eastAsia="仿宋" w:cs="仿宋"/>
                <w:color w:val="auto"/>
                <w:sz w:val="28"/>
                <w:szCs w:val="28"/>
              </w:rPr>
              <w:t xml:space="preserve"> □</w:t>
            </w:r>
            <w:r>
              <w:rPr>
                <w:rFonts w:hint="eastAsia" w:ascii="仿宋" w:hAnsi="仿宋" w:eastAsia="仿宋" w:cs="仿宋"/>
                <w:color w:val="auto"/>
                <w:szCs w:val="21"/>
              </w:rPr>
              <w:t>不接受</w:t>
            </w:r>
          </w:p>
        </w:tc>
        <w:tc>
          <w:tcPr>
            <w:tcW w:w="1260"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color w:val="auto"/>
                <w:szCs w:val="21"/>
              </w:rPr>
            </w:pPr>
            <w:r>
              <w:rPr>
                <w:rFonts w:hint="eastAsia" w:ascii="仿宋_GB2312" w:eastAsia="仿宋_GB2312"/>
                <w:color w:val="auto"/>
                <w:szCs w:val="21"/>
              </w:rPr>
              <w:t>能否出差</w:t>
            </w:r>
          </w:p>
        </w:tc>
        <w:tc>
          <w:tcPr>
            <w:tcW w:w="2044" w:type="dxa"/>
            <w:gridSpan w:val="3"/>
            <w:tcBorders>
              <w:top w:val="single" w:color="auto" w:sz="4" w:space="0"/>
              <w:left w:val="single" w:color="auto" w:sz="4" w:space="0"/>
              <w:bottom w:val="single" w:color="auto" w:sz="4" w:space="0"/>
              <w:right w:val="single" w:color="auto" w:sz="4" w:space="0"/>
            </w:tcBorders>
            <w:vAlign w:val="center"/>
          </w:tcPr>
          <w:p>
            <w:pPr>
              <w:rPr>
                <w:rFonts w:ascii="仿宋_GB2312" w:eastAsia="仿宋_GB2312"/>
                <w:color w:val="auto"/>
                <w:szCs w:val="21"/>
              </w:rPr>
            </w:pPr>
            <w:r>
              <w:rPr>
                <w:rFonts w:hint="eastAsia" w:ascii="仿宋" w:hAnsi="仿宋" w:eastAsia="仿宋" w:cs="仿宋"/>
                <w:color w:val="auto"/>
                <w:sz w:val="28"/>
                <w:szCs w:val="28"/>
              </w:rPr>
              <w:t>□</w:t>
            </w:r>
            <w:r>
              <w:rPr>
                <w:rFonts w:hint="eastAsia" w:ascii="仿宋" w:hAnsi="仿宋" w:eastAsia="仿宋" w:cs="仿宋"/>
                <w:color w:val="auto"/>
                <w:szCs w:val="21"/>
              </w:rPr>
              <w:t>接受</w:t>
            </w:r>
            <w:r>
              <w:rPr>
                <w:rFonts w:hint="eastAsia" w:ascii="仿宋" w:hAnsi="仿宋" w:eastAsia="仿宋" w:cs="仿宋"/>
                <w:color w:val="auto"/>
                <w:sz w:val="28"/>
                <w:szCs w:val="28"/>
              </w:rPr>
              <w:t xml:space="preserve"> □</w:t>
            </w:r>
            <w:r>
              <w:rPr>
                <w:rFonts w:hint="eastAsia" w:ascii="仿宋" w:hAnsi="仿宋" w:eastAsia="仿宋" w:cs="仿宋"/>
                <w:color w:val="auto"/>
                <w:szCs w:val="21"/>
              </w:rPr>
              <w:t>不接受</w:t>
            </w:r>
          </w:p>
        </w:tc>
        <w:tc>
          <w:tcPr>
            <w:tcW w:w="1709"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color w:val="auto"/>
                <w:szCs w:val="21"/>
              </w:rPr>
            </w:pPr>
            <w:r>
              <w:rPr>
                <w:rFonts w:hint="eastAsia" w:ascii="仿宋_GB2312" w:eastAsia="仿宋_GB2312"/>
                <w:color w:val="auto"/>
                <w:szCs w:val="21"/>
              </w:rPr>
              <w:t>是否接受工作地点或职务调动</w:t>
            </w:r>
          </w:p>
        </w:tc>
        <w:tc>
          <w:tcPr>
            <w:tcW w:w="1924"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color w:val="auto"/>
                <w:szCs w:val="21"/>
              </w:rPr>
            </w:pPr>
            <w:r>
              <w:rPr>
                <w:rFonts w:hint="eastAsia" w:ascii="仿宋" w:hAnsi="仿宋" w:eastAsia="仿宋" w:cs="仿宋"/>
                <w:color w:val="auto"/>
                <w:sz w:val="32"/>
                <w:szCs w:val="32"/>
              </w:rPr>
              <w:t>□</w:t>
            </w:r>
            <w:r>
              <w:rPr>
                <w:rFonts w:hint="eastAsia" w:ascii="仿宋" w:hAnsi="仿宋" w:eastAsia="仿宋" w:cs="仿宋"/>
                <w:color w:val="auto"/>
                <w:szCs w:val="21"/>
              </w:rPr>
              <w:t>接受</w:t>
            </w:r>
            <w:r>
              <w:rPr>
                <w:rFonts w:hint="eastAsia" w:ascii="仿宋" w:hAnsi="仿宋" w:eastAsia="仿宋" w:cs="仿宋"/>
                <w:color w:val="auto"/>
                <w:sz w:val="32"/>
                <w:szCs w:val="32"/>
              </w:rPr>
              <w:t>□</w:t>
            </w:r>
            <w:r>
              <w:rPr>
                <w:rFonts w:hint="eastAsia" w:ascii="仿宋" w:hAnsi="仿宋" w:eastAsia="仿宋" w:cs="仿宋"/>
                <w:color w:val="auto"/>
                <w:szCs w:val="21"/>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23" w:hRule="atLeast"/>
        </w:trPr>
        <w:tc>
          <w:tcPr>
            <w:tcW w:w="10320" w:type="dxa"/>
            <w:gridSpan w:val="13"/>
            <w:tcBorders>
              <w:top w:val="single" w:color="auto" w:sz="4" w:space="0"/>
              <w:left w:val="single" w:color="auto" w:sz="4" w:space="0"/>
              <w:bottom w:val="single" w:color="auto" w:sz="4" w:space="0"/>
              <w:right w:val="single" w:color="auto" w:sz="4" w:space="0"/>
            </w:tcBorders>
            <w:vAlign w:val="center"/>
          </w:tcPr>
          <w:p>
            <w:pPr>
              <w:jc w:val="center"/>
              <w:rPr>
                <w:b/>
                <w:bCs/>
                <w:color w:val="auto"/>
              </w:rPr>
            </w:pPr>
            <w:r>
              <w:rPr>
                <w:rFonts w:hint="eastAsia"/>
                <w:b/>
                <w:bCs/>
                <w:color w:val="auto"/>
              </w:rPr>
              <w:t>应聘申明</w:t>
            </w:r>
          </w:p>
          <w:p>
            <w:pPr>
              <w:rPr>
                <w:color w:val="auto"/>
              </w:rPr>
            </w:pPr>
            <w:r>
              <w:rPr>
                <w:rFonts w:hint="eastAsia" w:ascii="宋体" w:hAnsi="宋体" w:cs="宋体"/>
                <w:color w:val="auto"/>
              </w:rPr>
              <w:t>*</w:t>
            </w:r>
            <w:r>
              <w:rPr>
                <w:rFonts w:hint="eastAsia"/>
                <w:color w:val="auto"/>
              </w:rPr>
              <w:t>本人证实所填写和提供的各项应聘资料内容的真实性，并无掩饰任何不利申请此职位之资料；同时允许公司对以上所填内容进行调查，如有虚假，本人自愿承担因隐瞒而带来的一切后果（包括不限于因提供虚假信息而视为严重违纪并解除劳动合同），并不要求给予任何赔偿。</w:t>
            </w:r>
          </w:p>
          <w:p>
            <w:pPr>
              <w:rPr>
                <w:color w:val="auto"/>
              </w:rPr>
            </w:pPr>
            <w:r>
              <w:rPr>
                <w:rFonts w:hint="eastAsia" w:ascii="宋体" w:hAnsi="宋体" w:cs="宋体"/>
                <w:color w:val="auto"/>
              </w:rPr>
              <w:t>*</w:t>
            </w:r>
            <w:r>
              <w:rPr>
                <w:rFonts w:hint="eastAsia"/>
                <w:color w:val="auto"/>
              </w:rPr>
              <w:t>本人在进入贵公司时未与其他单位保持劳动关系或存在约定敬业约定的情况。如给贵公司带来损失，本人自愿承担由此造成的相应赔偿和损失。</w:t>
            </w:r>
          </w:p>
          <w:p>
            <w:pPr>
              <w:rPr>
                <w:color w:val="auto"/>
              </w:rPr>
            </w:pPr>
            <w:r>
              <w:rPr>
                <w:rFonts w:hint="eastAsia" w:ascii="宋体" w:hAnsi="宋体" w:cs="宋体"/>
                <w:color w:val="auto"/>
              </w:rPr>
              <w:t>*</w:t>
            </w:r>
            <w:r>
              <w:rPr>
                <w:rFonts w:hint="eastAsia"/>
                <w:color w:val="auto"/>
              </w:rPr>
              <w:t>公司已明确告知本人工作内容、工作条件、工作地点等信息。</w:t>
            </w:r>
          </w:p>
          <w:p>
            <w:pPr>
              <w:rPr>
                <w:color w:val="auto"/>
              </w:rPr>
            </w:pPr>
          </w:p>
          <w:p>
            <w:pPr>
              <w:jc w:val="center"/>
              <w:rPr>
                <w:rFonts w:ascii="仿宋_GB2312" w:eastAsia="仿宋_GB2312"/>
                <w:color w:val="auto"/>
                <w:szCs w:val="21"/>
              </w:rPr>
            </w:pPr>
            <w:r>
              <w:rPr>
                <w:rFonts w:hint="eastAsia" w:ascii="仿宋_GB2312" w:eastAsia="仿宋_GB2312"/>
                <w:color w:val="auto"/>
                <w:szCs w:val="21"/>
              </w:rPr>
              <w:t xml:space="preserve">                                                签名：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412"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color w:val="auto"/>
                <w:szCs w:val="21"/>
              </w:rPr>
            </w:pPr>
            <w:r>
              <w:rPr>
                <w:rFonts w:hint="eastAsia" w:ascii="仿宋_GB2312" w:eastAsia="仿宋_GB2312"/>
                <w:b/>
                <w:bCs/>
                <w:color w:val="auto"/>
                <w:szCs w:val="21"/>
              </w:rPr>
              <w:t>招聘工作小组资格审查意见</w:t>
            </w:r>
          </w:p>
        </w:tc>
        <w:tc>
          <w:tcPr>
            <w:tcW w:w="8908" w:type="dxa"/>
            <w:gridSpan w:val="12"/>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color w:val="auto"/>
                <w:szCs w:val="21"/>
              </w:rPr>
            </w:pPr>
          </w:p>
          <w:p>
            <w:pPr>
              <w:jc w:val="center"/>
              <w:rPr>
                <w:rFonts w:ascii="仿宋_GB2312" w:eastAsia="仿宋_GB2312"/>
                <w:color w:val="auto"/>
                <w:szCs w:val="21"/>
              </w:rPr>
            </w:pPr>
          </w:p>
          <w:p>
            <w:pPr>
              <w:jc w:val="center"/>
              <w:rPr>
                <w:rFonts w:ascii="仿宋_GB2312" w:eastAsia="仿宋_GB2312"/>
                <w:color w:val="auto"/>
                <w:szCs w:val="21"/>
              </w:rPr>
            </w:pPr>
          </w:p>
          <w:p>
            <w:pPr>
              <w:jc w:val="center"/>
              <w:rPr>
                <w:rFonts w:ascii="仿宋_GB2312" w:eastAsia="仿宋_GB2312"/>
                <w:color w:val="auto"/>
                <w:szCs w:val="21"/>
              </w:rPr>
            </w:pPr>
            <w:r>
              <w:rPr>
                <w:rFonts w:hint="eastAsia" w:ascii="仿宋_GB2312" w:eastAsia="仿宋_GB2312"/>
                <w:color w:val="auto"/>
                <w:szCs w:val="21"/>
              </w:rPr>
              <w:t xml:space="preserve">                                   签名：                       年   月   日</w:t>
            </w:r>
          </w:p>
        </w:tc>
      </w:tr>
    </w:tbl>
    <w:p>
      <w:pPr>
        <w:rPr>
          <w:color w:val="auto"/>
        </w:rPr>
      </w:pPr>
      <w:bookmarkStart w:id="0" w:name="_GoBack"/>
      <w:bookmarkEnd w:id="0"/>
    </w:p>
    <w:sectPr>
      <w:footerReference r:id="rId3" w:type="default"/>
      <w:pgSz w:w="11906" w:h="16838"/>
      <w:pgMar w:top="873" w:right="1800" w:bottom="873" w:left="1800"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Calibri Light">
    <w:panose1 w:val="020F0302020204030204"/>
    <w:charset w:val="00"/>
    <w:family w:val="swiss"/>
    <w:pitch w:val="default"/>
    <w:sig w:usb0="A00002EF" w:usb1="4000207B" w:usb2="00000000" w:usb3="00000000" w:csb0="2000019F" w:csb1="00000000"/>
  </w:font>
  <w:font w:name="仿宋_GB2312">
    <w:altName w:val="仿宋"/>
    <w:panose1 w:val="00000000000000000000"/>
    <w:charset w:val="00"/>
    <w:family w:val="auto"/>
    <w:pitch w:val="default"/>
    <w:sig w:usb0="00000000" w:usb1="00000000" w:usb2="00000000" w:usb3="00000000" w:csb0="00000000" w:csb1="00000000"/>
  </w:font>
  <w:font w:name="瀹嬩綋">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zql5uc8A&#10;AAAFAQAADwAAAAAAAAABACAAAAAiAAAAZHJzL2Rvd25yZXYueG1sUEsBAhQAFAAAAAgAh07iQNzT&#10;xD62AQAAVAMAAA4AAAAAAAAAAQAgAAAAHgEAAGRycy9lMm9Eb2MueG1sUEsFBgAAAAAGAAYAWQEA&#10;AEYFAAAAAA==&#10;">
          <v:path/>
          <v:fill on="f" focussize="0,0"/>
          <v:stroke on="f" joinstyle="miter"/>
          <v:imagedata o:title=""/>
          <o:lock v:ext="edit"/>
          <v:textbox inset="0mm,0mm,0mm,0mm" style="mso-fit-shape-to-text:t;">
            <w:txbxContent>
              <w:p>
                <w:pPr>
                  <w:pStyle w:val="2"/>
                </w:pPr>
                <w:r>
                  <w:rPr>
                    <w:rFonts w:hint="eastAsia"/>
                  </w:rPr>
                  <w:fldChar w:fldCharType="begin"/>
                </w:r>
                <w:r>
                  <w:rPr>
                    <w:rFonts w:hint="eastAsia"/>
                  </w:rPr>
                  <w:instrText xml:space="preserve"> PAGE  \* MERGEFORMAT </w:instrText>
                </w:r>
                <w:r>
                  <w:rPr>
                    <w:rFonts w:hint="eastAsia"/>
                  </w:rPr>
                  <w:fldChar w:fldCharType="separate"/>
                </w:r>
                <w:r>
                  <w:t>5</w:t>
                </w:r>
                <w:r>
                  <w:rPr>
                    <w:rFonts w:hint="eastAsia"/>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A6337A"/>
    <w:multiLevelType w:val="singleLevel"/>
    <w:tmpl w:val="59A6337A"/>
    <w:lvl w:ilvl="0" w:tentative="0">
      <w:start w:val="5"/>
      <w:numFmt w:val="chineseCounting"/>
      <w:suff w:val="nothing"/>
      <w:lvlText w:val="%1、"/>
      <w:lvlJc w:val="left"/>
    </w:lvl>
  </w:abstractNum>
  <w:abstractNum w:abstractNumId="1">
    <w:nsid w:val="59C08855"/>
    <w:multiLevelType w:val="singleLevel"/>
    <w:tmpl w:val="59C08855"/>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637451E0"/>
    <w:rsid w:val="00293064"/>
    <w:rsid w:val="0034071C"/>
    <w:rsid w:val="0055003D"/>
    <w:rsid w:val="00E2015C"/>
    <w:rsid w:val="00F961AB"/>
    <w:rsid w:val="02175450"/>
    <w:rsid w:val="0EC00A4E"/>
    <w:rsid w:val="0ECD5B11"/>
    <w:rsid w:val="144153F7"/>
    <w:rsid w:val="37B73AA6"/>
    <w:rsid w:val="39033D6D"/>
    <w:rsid w:val="46E6260F"/>
    <w:rsid w:val="4BB319ED"/>
    <w:rsid w:val="54691502"/>
    <w:rsid w:val="637451E0"/>
    <w:rsid w:val="638B2B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asciiTheme="minorHAnsi" w:hAnsiTheme="minorHAnsi" w:cstheme="minorBidi"/>
      <w:kern w:val="2"/>
      <w:sz w:val="21"/>
      <w:szCs w:val="24"/>
      <w:lang w:val="en-US" w:eastAsia="zh-CN" w:bidi="ar-SA"/>
    </w:rPr>
  </w:style>
  <w:style w:type="character" w:default="1" w:styleId="5">
    <w:name w:val="Default Paragraph Font"/>
    <w:unhideWhenUsed/>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widowControl/>
      <w:spacing w:before="100" w:beforeAutospacing="1" w:after="100" w:afterAutospacing="1"/>
      <w:jc w:val="left"/>
    </w:pPr>
    <w:rPr>
      <w:rFonts w:ascii="宋体" w:hAnsi="宋体" w:cs="宋体"/>
      <w:kern w:val="0"/>
      <w:sz w:val="24"/>
    </w:rPr>
  </w:style>
  <w:style w:type="character" w:customStyle="1" w:styleId="7">
    <w:name w:val="页眉 Char"/>
    <w:basedOn w:val="5"/>
    <w:link w:val="3"/>
    <w:qFormat/>
    <w:uiPriority w:val="0"/>
    <w:rPr>
      <w:rFonts w:eastAsia="宋体"/>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596</Words>
  <Characters>3400</Characters>
  <Lines>28</Lines>
  <Paragraphs>7</Paragraphs>
  <ScaleCrop>false</ScaleCrop>
  <LinksUpToDate>false</LinksUpToDate>
  <CharactersWithSpaces>3989</CharactersWithSpaces>
  <Application>WPS Office_10.1.0.6749_F1E327BC-269C-435d-A152-05C5408002CA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2017-08-30T03:30:00Z</dcterms:created>
  <dc:creator>Administrator</dc:creator>
  <cp:lastModifiedBy>Administrator</cp:lastModifiedBy>
  <cp:lastPrinted>2017-09-19T04:09:36Z</cp:lastPrinted>
  <dcterms:modified xsi:type="dcterms:W3CDTF">2017-09-19T04:10:04Z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